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89B94" w14:textId="57554A22" w:rsidR="00A4723C" w:rsidRDefault="00A4723C" w:rsidP="00D07794">
      <w:pPr>
        <w:pStyle w:val="Footer"/>
        <w:bidi/>
        <w:jc w:val="center"/>
        <w:rPr>
          <w:rFonts w:cs="B Mitra"/>
          <w:b/>
          <w:bCs/>
          <w:color w:val="000000"/>
          <w:sz w:val="24"/>
          <w:szCs w:val="24"/>
          <w:rtl/>
        </w:rPr>
      </w:pPr>
      <w:bookmarkStart w:id="0" w:name="_GoBack"/>
      <w:bookmarkEnd w:id="0"/>
      <w:r w:rsidRPr="004E6FE5">
        <w:rPr>
          <w:rFonts w:cs="B Mitra" w:hint="cs"/>
          <w:b/>
          <w:bCs/>
          <w:color w:val="000000"/>
          <w:sz w:val="24"/>
          <w:szCs w:val="24"/>
          <w:rtl/>
        </w:rPr>
        <w:t>پیوست(</w:t>
      </w:r>
      <w:r w:rsidR="00D07794">
        <w:rPr>
          <w:rFonts w:cs="B Mitra" w:hint="cs"/>
          <w:b/>
          <w:bCs/>
          <w:color w:val="000000"/>
          <w:sz w:val="24"/>
          <w:szCs w:val="24"/>
          <w:rtl/>
          <w:lang w:bidi="fa-IR"/>
        </w:rPr>
        <w:t>7</w:t>
      </w:r>
      <w:r w:rsidRPr="004E6FE5">
        <w:rPr>
          <w:rFonts w:cs="B Mitra" w:hint="cs"/>
          <w:b/>
          <w:bCs/>
          <w:color w:val="000000"/>
          <w:sz w:val="24"/>
          <w:szCs w:val="24"/>
          <w:rtl/>
        </w:rPr>
        <w:t>) -فایل اطلاعات پشتیبانی مقاله</w:t>
      </w:r>
    </w:p>
    <w:p w14:paraId="0FC6A796" w14:textId="24B6265D" w:rsidR="00734B88" w:rsidRPr="0005692A" w:rsidRDefault="00734B88" w:rsidP="00B87A65">
      <w:pPr>
        <w:pStyle w:val="Footer"/>
        <w:bidi/>
        <w:jc w:val="center"/>
        <w:rPr>
          <w:rFonts w:cs="B Mitra"/>
          <w:b/>
          <w:bCs/>
          <w:color w:val="000000"/>
          <w:sz w:val="24"/>
          <w:szCs w:val="24"/>
          <w:u w:val="single"/>
          <w:rtl/>
        </w:rPr>
      </w:pPr>
      <w:r w:rsidRPr="0005692A">
        <w:rPr>
          <w:rFonts w:cs="B Mitra" w:hint="cs"/>
          <w:b/>
          <w:bCs/>
          <w:color w:val="000000"/>
          <w:sz w:val="24"/>
          <w:szCs w:val="24"/>
          <w:u w:val="single"/>
          <w:rtl/>
        </w:rPr>
        <w:t>بررس</w:t>
      </w:r>
      <w:r w:rsidR="00B87A65" w:rsidRPr="0005692A">
        <w:rPr>
          <w:rFonts w:cs="B Mitra" w:hint="cs"/>
          <w:b/>
          <w:bCs/>
          <w:color w:val="000000"/>
          <w:sz w:val="24"/>
          <w:szCs w:val="24"/>
          <w:u w:val="single"/>
          <w:rtl/>
        </w:rPr>
        <w:t>ی اقتصادی</w:t>
      </w:r>
      <w:r w:rsidRPr="0005692A">
        <w:rPr>
          <w:rFonts w:cs="B Mitra" w:hint="cs"/>
          <w:b/>
          <w:bCs/>
          <w:color w:val="000000"/>
          <w:sz w:val="24"/>
          <w:szCs w:val="24"/>
          <w:u w:val="single"/>
          <w:rtl/>
        </w:rPr>
        <w:t xml:space="preserve"> طرح توس</w:t>
      </w:r>
      <w:r w:rsidR="00B87A65" w:rsidRPr="0005692A">
        <w:rPr>
          <w:rFonts w:cs="B Mitra" w:hint="cs"/>
          <w:b/>
          <w:bCs/>
          <w:color w:val="000000"/>
          <w:sz w:val="24"/>
          <w:szCs w:val="24"/>
          <w:u w:val="single"/>
          <w:rtl/>
        </w:rPr>
        <w:t>عه سامانه نمک زدایی مورد مطالعه بر اساس مدل های مالی سرمایه گذاری</w:t>
      </w:r>
    </w:p>
    <w:p w14:paraId="0AE8E6BA" w14:textId="42BB2965" w:rsidR="007C738F" w:rsidRDefault="007C738F" w:rsidP="00F173E5">
      <w:pPr>
        <w:pStyle w:val="Footer"/>
        <w:bidi/>
        <w:jc w:val="lowKashida"/>
        <w:rPr>
          <w:rFonts w:cs="B Mitra"/>
          <w:b/>
          <w:bCs/>
          <w:color w:val="000000"/>
          <w:sz w:val="24"/>
          <w:szCs w:val="24"/>
          <w:rtl/>
        </w:rPr>
      </w:pPr>
    </w:p>
    <w:p w14:paraId="69C3C0FC" w14:textId="44B99D6A" w:rsidR="0001148A" w:rsidRPr="00F173E5" w:rsidRDefault="0001148A" w:rsidP="00F63937">
      <w:pPr>
        <w:bidi/>
        <w:spacing w:line="360" w:lineRule="auto"/>
        <w:jc w:val="lowKashida"/>
        <w:rPr>
          <w:rFonts w:cs="B Nazanin"/>
          <w:sz w:val="24"/>
          <w:szCs w:val="24"/>
          <w:lang w:bidi="fa-IR"/>
        </w:rPr>
      </w:pPr>
      <w:r w:rsidRPr="00F173E5">
        <w:rPr>
          <w:rFonts w:cs="B Nazanin" w:hint="cs"/>
          <w:sz w:val="24"/>
          <w:szCs w:val="24"/>
          <w:rtl/>
          <w:lang w:bidi="fa-IR"/>
        </w:rPr>
        <w:t xml:space="preserve">با توجه به ظرفیت موجود سامانه نمک زدایی آب </w:t>
      </w:r>
      <w:r w:rsidR="00734B88" w:rsidRPr="00F173E5">
        <w:rPr>
          <w:rFonts w:cs="B Nazanin" w:hint="cs"/>
          <w:sz w:val="24"/>
          <w:szCs w:val="24"/>
          <w:rtl/>
          <w:lang w:bidi="fa-IR"/>
        </w:rPr>
        <w:t xml:space="preserve">مورد مطالعه </w:t>
      </w:r>
      <w:r w:rsidRPr="00F173E5">
        <w:rPr>
          <w:rFonts w:cs="B Nazanin" w:hint="cs"/>
          <w:sz w:val="24"/>
          <w:szCs w:val="24"/>
          <w:rtl/>
          <w:lang w:bidi="fa-IR"/>
        </w:rPr>
        <w:t xml:space="preserve">به ظرفیت </w:t>
      </w:r>
      <w:r w:rsidRPr="00F173E5">
        <w:rPr>
          <w:rFonts w:cs="B Nazanin"/>
          <w:sz w:val="24"/>
          <w:szCs w:val="24"/>
          <w:lang w:bidi="fa-IR"/>
        </w:rPr>
        <w:t xml:space="preserve"> </w:t>
      </w:r>
      <w:r w:rsidRPr="00F173E5">
        <w:rPr>
          <w:rFonts w:cs="B Nazanin" w:hint="cs"/>
          <w:sz w:val="24"/>
          <w:szCs w:val="24"/>
          <w:rtl/>
          <w:lang w:bidi="fa-IR"/>
        </w:rPr>
        <w:t xml:space="preserve"> </w:t>
      </w:r>
      <w:r w:rsidRPr="00F173E5">
        <w:rPr>
          <w:rFonts w:asciiTheme="majorBidi" w:hAnsiTheme="majorBidi" w:cs="B Nazanin"/>
          <w:sz w:val="24"/>
          <w:szCs w:val="24"/>
          <w:lang w:bidi="fa-IR"/>
        </w:rPr>
        <w:t>m</w:t>
      </w:r>
      <w:r w:rsidRPr="00F173E5">
        <w:rPr>
          <w:rFonts w:asciiTheme="majorBidi" w:hAnsiTheme="majorBidi" w:cs="B Nazanin"/>
          <w:sz w:val="24"/>
          <w:szCs w:val="24"/>
          <w:vertAlign w:val="superscript"/>
          <w:lang w:bidi="fa-IR"/>
        </w:rPr>
        <w:t>3</w:t>
      </w:r>
      <w:r w:rsidRPr="00F173E5">
        <w:rPr>
          <w:rFonts w:asciiTheme="majorBidi" w:hAnsiTheme="majorBidi" w:cs="B Nazanin"/>
          <w:sz w:val="24"/>
          <w:szCs w:val="24"/>
          <w:lang w:bidi="fa-IR"/>
        </w:rPr>
        <w:t>/d</w:t>
      </w:r>
      <w:r w:rsidRPr="00F173E5">
        <w:rPr>
          <w:rFonts w:cs="B Nazanin" w:hint="cs"/>
          <w:sz w:val="24"/>
          <w:szCs w:val="24"/>
          <w:rtl/>
          <w:lang w:bidi="fa-IR"/>
        </w:rPr>
        <w:t xml:space="preserve"> 5000</w:t>
      </w:r>
      <w:r w:rsidR="00F63937">
        <w:rPr>
          <w:rFonts w:cs="B Nazanin" w:hint="cs"/>
          <w:sz w:val="24"/>
          <w:szCs w:val="24"/>
          <w:rtl/>
          <w:lang w:bidi="fa-IR"/>
        </w:rPr>
        <w:t xml:space="preserve"> و جهت</w:t>
      </w:r>
      <w:r w:rsidR="004620FD" w:rsidRPr="00F173E5">
        <w:rPr>
          <w:rFonts w:cs="B Nazanin" w:hint="cs"/>
          <w:sz w:val="24"/>
          <w:szCs w:val="24"/>
          <w:rtl/>
          <w:lang w:bidi="fa-IR"/>
        </w:rPr>
        <w:t xml:space="preserve"> طرح توسعه سامانه با ظرفیت</w:t>
      </w:r>
      <w:r w:rsidR="00F173E5">
        <w:rPr>
          <w:rFonts w:cs="B Nazanin" w:hint="cs"/>
          <w:sz w:val="24"/>
          <w:szCs w:val="24"/>
          <w:rtl/>
          <w:lang w:bidi="fa-IR"/>
        </w:rPr>
        <w:t xml:space="preserve"> </w:t>
      </w:r>
      <w:r w:rsidRPr="00F173E5">
        <w:rPr>
          <w:rFonts w:cs="B Nazanin" w:hint="cs"/>
          <w:sz w:val="24"/>
          <w:szCs w:val="24"/>
          <w:rtl/>
          <w:lang w:bidi="fa-IR"/>
        </w:rPr>
        <w:t xml:space="preserve"> </w:t>
      </w:r>
      <w:r w:rsidR="00F173E5" w:rsidRPr="00F173E5">
        <w:rPr>
          <w:rFonts w:asciiTheme="majorBidi" w:hAnsiTheme="majorBidi" w:cs="B Nazanin"/>
          <w:sz w:val="24"/>
          <w:szCs w:val="24"/>
          <w:lang w:bidi="fa-IR"/>
        </w:rPr>
        <w:t>m</w:t>
      </w:r>
      <w:r w:rsidR="00F173E5" w:rsidRPr="00F173E5">
        <w:rPr>
          <w:rFonts w:asciiTheme="majorBidi" w:hAnsiTheme="majorBidi" w:cs="B Nazanin"/>
          <w:sz w:val="24"/>
          <w:szCs w:val="24"/>
          <w:vertAlign w:val="superscript"/>
          <w:lang w:bidi="fa-IR"/>
        </w:rPr>
        <w:t>3</w:t>
      </w:r>
      <w:r w:rsidR="00F173E5" w:rsidRPr="00F173E5">
        <w:rPr>
          <w:rFonts w:asciiTheme="majorBidi" w:hAnsiTheme="majorBidi" w:cs="B Nazanin"/>
          <w:sz w:val="24"/>
          <w:szCs w:val="24"/>
          <w:lang w:bidi="fa-IR"/>
        </w:rPr>
        <w:t>/d</w:t>
      </w:r>
      <w:r w:rsidRPr="00F173E5">
        <w:rPr>
          <w:rFonts w:cs="B Nazanin" w:hint="cs"/>
          <w:sz w:val="24"/>
          <w:szCs w:val="24"/>
          <w:rtl/>
          <w:lang w:bidi="fa-IR"/>
        </w:rPr>
        <w:t xml:space="preserve"> 20000 </w:t>
      </w:r>
      <w:r w:rsidR="00F63937">
        <w:rPr>
          <w:rFonts w:cs="B Nazanin" w:hint="cs"/>
          <w:sz w:val="24"/>
          <w:szCs w:val="24"/>
          <w:rtl/>
          <w:lang w:bidi="fa-IR"/>
        </w:rPr>
        <w:t>،</w:t>
      </w:r>
      <w:r w:rsidR="00734B88" w:rsidRPr="00F173E5">
        <w:rPr>
          <w:rFonts w:cs="B Nazanin" w:hint="cs"/>
          <w:sz w:val="24"/>
          <w:szCs w:val="24"/>
          <w:rtl/>
          <w:lang w:bidi="fa-IR"/>
        </w:rPr>
        <w:t xml:space="preserve"> نسبت به تهیه مدل های مالی جهت ارائه به سرمایه گذاران، مطابق با موارد ذیل اقدام گردید.  </w:t>
      </w:r>
    </w:p>
    <w:p w14:paraId="749FE596" w14:textId="7EE896FA" w:rsidR="004B04E2" w:rsidRPr="00F173E5" w:rsidRDefault="004B04E2" w:rsidP="00F173E5">
      <w:pPr>
        <w:bidi/>
        <w:spacing w:line="360" w:lineRule="auto"/>
        <w:jc w:val="lowKashida"/>
        <w:rPr>
          <w:rFonts w:cs="B Nazanin"/>
          <w:sz w:val="24"/>
          <w:szCs w:val="24"/>
          <w:rtl/>
          <w:lang w:bidi="fa-IR"/>
        </w:rPr>
      </w:pPr>
      <w:r w:rsidRPr="00F173E5">
        <w:rPr>
          <w:rFonts w:cs="B Nazanin" w:hint="cs"/>
          <w:sz w:val="24"/>
          <w:szCs w:val="24"/>
          <w:rtl/>
          <w:lang w:bidi="fa-IR"/>
        </w:rPr>
        <w:t>پس از ارزیابی فنی و زیست محیطی</w:t>
      </w:r>
      <w:r w:rsidR="004620FD" w:rsidRPr="00F173E5">
        <w:rPr>
          <w:rFonts w:cs="B Nazanin"/>
          <w:sz w:val="24"/>
          <w:szCs w:val="24"/>
          <w:lang w:bidi="fa-IR"/>
        </w:rPr>
        <w:t xml:space="preserve"> </w:t>
      </w:r>
      <w:r w:rsidR="004620FD" w:rsidRPr="00F173E5">
        <w:rPr>
          <w:rFonts w:cs="B Nazanin" w:hint="cs"/>
          <w:sz w:val="24"/>
          <w:szCs w:val="24"/>
          <w:rtl/>
          <w:lang w:bidi="fa-IR"/>
        </w:rPr>
        <w:t xml:space="preserve"> در پیوست(7)</w:t>
      </w:r>
      <w:r w:rsidRPr="00F173E5">
        <w:rPr>
          <w:rFonts w:cs="B Nazanin" w:hint="cs"/>
          <w:sz w:val="24"/>
          <w:szCs w:val="24"/>
          <w:rtl/>
          <w:lang w:bidi="fa-IR"/>
        </w:rPr>
        <w:t xml:space="preserve">، لازم است گزینه ها از لحاظ اقتصادی با همدیگر مقایسه شوند که با توجه به اینکه در جهت سرمایه گذاری برای طرح های سامانه نمک زدایی آب در کشور ایران، شرکت های سرمایه گذار از طرح توجیهی سرمایه گذاری و مدل مدلی به این منظور استفاده می کنند در این طرح پژوهشی هم از مدل مالی برای مقایسه سودآوری جهت احداث و بهره برداری از فاز دوم توسعه نمک زدایی </w:t>
      </w:r>
      <w:r w:rsidR="00CA74E9" w:rsidRPr="00F173E5">
        <w:rPr>
          <w:rFonts w:cs="B Nazanin" w:hint="cs"/>
          <w:sz w:val="24"/>
          <w:szCs w:val="24"/>
          <w:rtl/>
          <w:lang w:bidi="fa-IR"/>
        </w:rPr>
        <w:t>مورد مطالعه</w:t>
      </w:r>
      <w:r w:rsidRPr="00F173E5">
        <w:rPr>
          <w:rFonts w:cs="B Nazanin" w:hint="cs"/>
          <w:sz w:val="24"/>
          <w:szCs w:val="24"/>
          <w:rtl/>
          <w:lang w:bidi="fa-IR"/>
        </w:rPr>
        <w:t xml:space="preserve"> با مالکیت آن توسط بخش خصوصی در قالب قراردا</w:t>
      </w:r>
      <w:r w:rsidR="004620FD" w:rsidRPr="00F173E5">
        <w:rPr>
          <w:rFonts w:cs="B Nazanin" w:hint="cs"/>
          <w:sz w:val="24"/>
          <w:szCs w:val="24"/>
          <w:rtl/>
          <w:lang w:bidi="fa-IR"/>
        </w:rPr>
        <w:t xml:space="preserve">د خرید تضمینی آب شیرین </w:t>
      </w:r>
      <w:r w:rsidRPr="00F173E5">
        <w:rPr>
          <w:rFonts w:cs="B Nazanin" w:hint="cs"/>
          <w:sz w:val="24"/>
          <w:szCs w:val="24"/>
          <w:rtl/>
          <w:lang w:bidi="fa-IR"/>
        </w:rPr>
        <w:t>استفاده شد. بر اساس نتایج مدل بر اساس سه شاخص با بیشترین ارزش فعلی خالص</w:t>
      </w:r>
      <w:r w:rsidR="004620FD" w:rsidRPr="00F173E5">
        <w:rPr>
          <w:rFonts w:cs="B Nazanin"/>
          <w:sz w:val="24"/>
          <w:szCs w:val="24"/>
          <w:vertAlign w:val="superscript"/>
          <w:rtl/>
        </w:rPr>
        <w:footnoteReference w:id="1"/>
      </w:r>
      <w:r w:rsidRPr="00F173E5">
        <w:rPr>
          <w:rFonts w:cs="B Nazanin" w:hint="cs"/>
          <w:sz w:val="24"/>
          <w:szCs w:val="24"/>
          <w:vertAlign w:val="superscript"/>
          <w:rtl/>
          <w:lang w:bidi="fa-IR"/>
        </w:rPr>
        <w:t xml:space="preserve"> </w:t>
      </w:r>
      <w:r w:rsidRPr="00F173E5">
        <w:rPr>
          <w:rFonts w:cs="B Nazanin" w:hint="cs"/>
          <w:sz w:val="24"/>
          <w:szCs w:val="24"/>
          <w:rtl/>
          <w:lang w:bidi="fa-IR"/>
        </w:rPr>
        <w:t>و بیشترین نرخ بازده داخلی</w:t>
      </w:r>
      <w:r w:rsidR="004620FD" w:rsidRPr="00F173E5">
        <w:rPr>
          <w:rFonts w:cs="B Nazanin"/>
          <w:sz w:val="24"/>
          <w:szCs w:val="24"/>
          <w:vertAlign w:val="superscript"/>
          <w:rtl/>
        </w:rPr>
        <w:footnoteReference w:id="2"/>
      </w:r>
      <w:r w:rsidRPr="00F173E5">
        <w:rPr>
          <w:rFonts w:cs="B Nazanin" w:hint="cs"/>
          <w:sz w:val="24"/>
          <w:szCs w:val="24"/>
          <w:vertAlign w:val="superscript"/>
          <w:rtl/>
          <w:lang w:bidi="fa-IR"/>
        </w:rPr>
        <w:t xml:space="preserve"> </w:t>
      </w:r>
      <w:r w:rsidRPr="00F173E5">
        <w:rPr>
          <w:rFonts w:cs="B Nazanin" w:hint="cs"/>
          <w:sz w:val="24"/>
          <w:szCs w:val="24"/>
          <w:rtl/>
          <w:lang w:bidi="fa-IR"/>
        </w:rPr>
        <w:t>و  با کمترین دوره بازگشت سرمایه</w:t>
      </w:r>
      <w:r w:rsidR="004620FD" w:rsidRPr="00F173E5">
        <w:rPr>
          <w:rFonts w:cs="B Nazanin"/>
          <w:sz w:val="24"/>
          <w:szCs w:val="24"/>
          <w:vertAlign w:val="superscript"/>
          <w:rtl/>
        </w:rPr>
        <w:footnoteReference w:id="3"/>
      </w:r>
      <w:r w:rsidRPr="00F173E5">
        <w:rPr>
          <w:rFonts w:cs="B Nazanin" w:hint="cs"/>
          <w:sz w:val="24"/>
          <w:szCs w:val="24"/>
          <w:rtl/>
          <w:lang w:bidi="fa-IR"/>
        </w:rPr>
        <w:t xml:space="preserve"> اینگونه شرکت ها تصمیم به سرمایه گذاری در طرح می کنند. در خصوص مدل مالی فاز دوم  توسعه نمک زدایی آب لب شور </w:t>
      </w:r>
      <w:r w:rsidR="00CA74E9" w:rsidRPr="00F173E5">
        <w:rPr>
          <w:rFonts w:cs="B Nazanin" w:hint="cs"/>
          <w:sz w:val="24"/>
          <w:szCs w:val="24"/>
          <w:rtl/>
          <w:lang w:bidi="fa-IR"/>
        </w:rPr>
        <w:t>مورد مطالعه</w:t>
      </w:r>
      <w:r w:rsidRPr="00F173E5">
        <w:rPr>
          <w:rFonts w:cs="B Nazanin" w:hint="cs"/>
          <w:sz w:val="24"/>
          <w:szCs w:val="24"/>
          <w:rtl/>
          <w:lang w:bidi="fa-IR"/>
        </w:rPr>
        <w:t xml:space="preserve">، لازم است با توجه به هزینه های مختلف در احداث و بهره برداری از فاز توسعه سامانه نمک زدایی </w:t>
      </w:r>
      <w:r w:rsidR="00CA74E9" w:rsidRPr="00F173E5">
        <w:rPr>
          <w:rFonts w:cs="B Nazanin" w:hint="cs"/>
          <w:sz w:val="24"/>
          <w:szCs w:val="24"/>
          <w:rtl/>
          <w:lang w:bidi="fa-IR"/>
        </w:rPr>
        <w:t>مورد مطالعه</w:t>
      </w:r>
      <w:r w:rsidRPr="00F173E5">
        <w:rPr>
          <w:rFonts w:cs="B Nazanin" w:hint="cs"/>
          <w:sz w:val="24"/>
          <w:szCs w:val="24"/>
          <w:rtl/>
          <w:lang w:bidi="fa-IR"/>
        </w:rPr>
        <w:t>، مبانی در نظر گرفته شود که در مبانی فنی برای مدل مالی در جدول (1) در نظر ارائه شده است :</w:t>
      </w:r>
    </w:p>
    <w:p w14:paraId="35379D3C" w14:textId="41FBAF5D" w:rsidR="004B04E2" w:rsidRPr="00F173E5" w:rsidRDefault="004B04E2" w:rsidP="004B04E2">
      <w:pPr>
        <w:bidi/>
        <w:spacing w:line="240" w:lineRule="auto"/>
        <w:jc w:val="center"/>
        <w:rPr>
          <w:rFonts w:cs="B Mitra"/>
          <w:rtl/>
          <w:lang w:bidi="fa-IR"/>
        </w:rPr>
      </w:pPr>
      <w:r w:rsidRPr="00F173E5">
        <w:rPr>
          <w:rFonts w:cs="B Mitra" w:hint="cs"/>
          <w:rtl/>
          <w:lang w:bidi="fa-IR"/>
        </w:rPr>
        <w:t>جدول</w:t>
      </w:r>
      <w:r w:rsidRPr="00F173E5">
        <w:rPr>
          <w:rFonts w:cs="B Mitra"/>
          <w:rtl/>
          <w:lang w:bidi="fa-IR"/>
        </w:rPr>
        <w:t xml:space="preserve"> </w:t>
      </w:r>
      <w:r w:rsidRPr="00F173E5">
        <w:rPr>
          <w:rFonts w:cs="B Mitra" w:hint="cs"/>
          <w:rtl/>
          <w:lang w:bidi="fa-IR"/>
        </w:rPr>
        <w:t xml:space="preserve">(1)  : مبانی فنی مدل مالی </w:t>
      </w:r>
    </w:p>
    <w:tbl>
      <w:tblPr>
        <w:tblW w:w="0" w:type="auto"/>
        <w:jc w:val="center"/>
        <w:tblLook w:val="04A0" w:firstRow="1" w:lastRow="0" w:firstColumn="1" w:lastColumn="0" w:noHBand="0" w:noVBand="1"/>
      </w:tblPr>
      <w:tblGrid>
        <w:gridCol w:w="6310"/>
        <w:gridCol w:w="605"/>
      </w:tblGrid>
      <w:tr w:rsidR="004B04E2" w:rsidRPr="00F173E5" w14:paraId="1A2102BA" w14:textId="77777777" w:rsidTr="000004C9">
        <w:trPr>
          <w:trHeight w:val="538"/>
          <w:jc w:val="center"/>
        </w:trPr>
        <w:tc>
          <w:tcPr>
            <w:tcW w:w="0" w:type="auto"/>
            <w:tcBorders>
              <w:top w:val="single" w:sz="8" w:space="0" w:color="auto"/>
              <w:left w:val="single" w:sz="8" w:space="0" w:color="auto"/>
              <w:bottom w:val="single" w:sz="8" w:space="0" w:color="auto"/>
              <w:right w:val="nil"/>
            </w:tcBorders>
            <w:shd w:val="clear" w:color="000000" w:fill="FFFF00"/>
            <w:noWrap/>
            <w:vAlign w:val="center"/>
            <w:hideMark/>
          </w:tcPr>
          <w:p w14:paraId="3197D672"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Model's technical assumptions</w:t>
            </w:r>
          </w:p>
        </w:tc>
        <w:tc>
          <w:tcPr>
            <w:tcW w:w="0" w:type="auto"/>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90AB07A"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Year</w:t>
            </w:r>
          </w:p>
        </w:tc>
      </w:tr>
      <w:tr w:rsidR="004B04E2" w:rsidRPr="00F173E5" w14:paraId="6B6514B4" w14:textId="77777777" w:rsidTr="000004C9">
        <w:trPr>
          <w:trHeight w:val="637"/>
          <w:jc w:val="center"/>
        </w:trPr>
        <w:tc>
          <w:tcPr>
            <w:tcW w:w="0" w:type="auto"/>
            <w:tcBorders>
              <w:top w:val="single" w:sz="8" w:space="0" w:color="auto"/>
              <w:left w:val="single" w:sz="8" w:space="0" w:color="auto"/>
              <w:bottom w:val="single" w:sz="4" w:space="0" w:color="auto"/>
              <w:right w:val="nil"/>
            </w:tcBorders>
            <w:shd w:val="clear" w:color="auto" w:fill="auto"/>
            <w:noWrap/>
            <w:vAlign w:val="center"/>
            <w:hideMark/>
          </w:tcPr>
          <w:p w14:paraId="7F725B34" w14:textId="6248A773"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The Construction period of the plant, including civil and construction works</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121DE96"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2</w:t>
            </w:r>
          </w:p>
        </w:tc>
      </w:tr>
      <w:tr w:rsidR="004B04E2" w:rsidRPr="00F173E5" w14:paraId="2BBB8E61" w14:textId="77777777" w:rsidTr="000004C9">
        <w:trPr>
          <w:trHeight w:val="530"/>
          <w:jc w:val="center"/>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1FD83308"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Operation period of the desalination plant</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442A7447"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16</w:t>
            </w:r>
          </w:p>
        </w:tc>
      </w:tr>
      <w:tr w:rsidR="004B04E2" w:rsidRPr="00F173E5" w14:paraId="48076FA7" w14:textId="77777777" w:rsidTr="000004C9">
        <w:trPr>
          <w:trHeight w:val="593"/>
          <w:jc w:val="center"/>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5551D6C2" w14:textId="73819CEB" w:rsidR="004B04E2" w:rsidRPr="00F173E5" w:rsidRDefault="00E6110E" w:rsidP="00E6110E">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tl/>
              </w:rPr>
              <w:t xml:space="preserve"> </w:t>
            </w:r>
            <w:r w:rsidRPr="00F173E5">
              <w:rPr>
                <w:rFonts w:asciiTheme="majorBidi" w:eastAsia="Times New Roman" w:hAnsiTheme="majorBidi" w:cstheme="majorBidi"/>
                <w:color w:val="000000"/>
                <w:sz w:val="20"/>
                <w:szCs w:val="20"/>
              </w:rPr>
              <w:t>The service</w:t>
            </w:r>
            <w:r w:rsidR="004B04E2" w:rsidRPr="00F173E5">
              <w:rPr>
                <w:rFonts w:asciiTheme="majorBidi" w:eastAsia="Times New Roman" w:hAnsiTheme="majorBidi" w:cstheme="majorBidi"/>
                <w:color w:val="000000"/>
                <w:sz w:val="20"/>
                <w:szCs w:val="20"/>
              </w:rPr>
              <w:t xml:space="preserve"> life of the equipment for direct calculation of depreciation</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FA8C12B"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16</w:t>
            </w:r>
          </w:p>
        </w:tc>
      </w:tr>
      <w:tr w:rsidR="004B04E2" w:rsidRPr="00F173E5" w14:paraId="65CE895E" w14:textId="77777777" w:rsidTr="000004C9">
        <w:trPr>
          <w:trHeight w:val="530"/>
          <w:jc w:val="center"/>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60533C1F" w14:textId="7273E293" w:rsidR="004B04E2" w:rsidRPr="00F173E5" w:rsidRDefault="00E6110E"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The service</w:t>
            </w:r>
            <w:r w:rsidR="004B04E2" w:rsidRPr="00F173E5">
              <w:rPr>
                <w:rFonts w:asciiTheme="majorBidi" w:eastAsia="Times New Roman" w:hAnsiTheme="majorBidi" w:cstheme="majorBidi"/>
                <w:color w:val="000000"/>
                <w:sz w:val="20"/>
                <w:szCs w:val="20"/>
              </w:rPr>
              <w:t xml:space="preserve"> life of RO membrane</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4366506"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5</w:t>
            </w:r>
          </w:p>
        </w:tc>
      </w:tr>
      <w:tr w:rsidR="004B04E2" w:rsidRPr="00F173E5" w14:paraId="2E822A99" w14:textId="77777777" w:rsidTr="000004C9">
        <w:trPr>
          <w:trHeight w:val="440"/>
          <w:jc w:val="center"/>
        </w:trPr>
        <w:tc>
          <w:tcPr>
            <w:tcW w:w="0" w:type="auto"/>
            <w:tcBorders>
              <w:top w:val="single" w:sz="4" w:space="0" w:color="auto"/>
              <w:left w:val="single" w:sz="8" w:space="0" w:color="auto"/>
              <w:bottom w:val="single" w:sz="8" w:space="0" w:color="auto"/>
              <w:right w:val="nil"/>
            </w:tcBorders>
            <w:shd w:val="clear" w:color="auto" w:fill="auto"/>
            <w:noWrap/>
            <w:vAlign w:val="center"/>
            <w:hideMark/>
          </w:tcPr>
          <w:p w14:paraId="3F78D475" w14:textId="30DDFE94" w:rsidR="004B04E2" w:rsidRPr="00F173E5" w:rsidRDefault="00E6110E"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The service</w:t>
            </w:r>
            <w:r w:rsidR="004B04E2" w:rsidRPr="00F173E5">
              <w:rPr>
                <w:rFonts w:asciiTheme="majorBidi" w:eastAsia="Times New Roman" w:hAnsiTheme="majorBidi" w:cstheme="majorBidi"/>
                <w:color w:val="000000"/>
                <w:sz w:val="20"/>
                <w:szCs w:val="20"/>
              </w:rPr>
              <w:t xml:space="preserve"> life of SBERs and Conventional Treatment</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97B6945"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1</w:t>
            </w:r>
          </w:p>
        </w:tc>
      </w:tr>
    </w:tbl>
    <w:p w14:paraId="52A901B4" w14:textId="77777777" w:rsidR="004B04E2" w:rsidRDefault="004B04E2" w:rsidP="004B04E2">
      <w:pPr>
        <w:bidi/>
        <w:spacing w:line="240" w:lineRule="auto"/>
        <w:jc w:val="both"/>
        <w:rPr>
          <w:rFonts w:cs="B Mitra"/>
          <w:sz w:val="24"/>
          <w:szCs w:val="24"/>
          <w:rtl/>
          <w:lang w:bidi="fa-IR"/>
        </w:rPr>
      </w:pPr>
    </w:p>
    <w:p w14:paraId="4DC113EF" w14:textId="64BC2D56" w:rsidR="004B04E2" w:rsidRPr="00F173E5" w:rsidRDefault="004B04E2" w:rsidP="00F173E5">
      <w:pPr>
        <w:bidi/>
        <w:spacing w:line="360" w:lineRule="auto"/>
        <w:jc w:val="both"/>
        <w:rPr>
          <w:rFonts w:cs="B Nazanin"/>
          <w:sz w:val="24"/>
          <w:szCs w:val="24"/>
          <w:lang w:bidi="fa-IR"/>
        </w:rPr>
      </w:pPr>
      <w:r w:rsidRPr="00F173E5">
        <w:rPr>
          <w:rFonts w:cs="B Nazanin" w:hint="cs"/>
          <w:sz w:val="24"/>
          <w:szCs w:val="24"/>
          <w:rtl/>
          <w:lang w:bidi="fa-IR"/>
        </w:rPr>
        <w:lastRenderedPageBreak/>
        <w:t xml:space="preserve">در مدل مالی، هزینه های ساخت، بهره برداری، انرژی، تعمیرات اورهال، تعویض غشاها در واحدهای اسمزمعکوس و تعویض الکترودها در </w:t>
      </w:r>
      <w:r w:rsidRPr="00F173E5">
        <w:rPr>
          <w:rFonts w:cs="B Nazanin"/>
          <w:sz w:val="24"/>
          <w:szCs w:val="24"/>
          <w:lang w:bidi="fa-IR"/>
        </w:rPr>
        <w:t>SBER</w:t>
      </w:r>
      <w:r w:rsidRPr="00F173E5">
        <w:rPr>
          <w:rFonts w:cs="B Nazanin"/>
          <w:sz w:val="24"/>
          <w:szCs w:val="24"/>
          <w:vertAlign w:val="subscript"/>
          <w:lang w:bidi="fa-IR"/>
        </w:rPr>
        <w:t>s</w:t>
      </w:r>
      <w:r w:rsidRPr="00F173E5">
        <w:rPr>
          <w:rFonts w:cs="B Nazanin" w:hint="cs"/>
          <w:sz w:val="24"/>
          <w:szCs w:val="24"/>
          <w:vertAlign w:val="subscript"/>
          <w:rtl/>
          <w:lang w:bidi="fa-IR"/>
        </w:rPr>
        <w:t xml:space="preserve">  </w:t>
      </w:r>
      <w:r w:rsidRPr="00F173E5">
        <w:rPr>
          <w:rFonts w:cs="B Nazanin" w:hint="cs"/>
          <w:sz w:val="24"/>
          <w:szCs w:val="24"/>
          <w:rtl/>
          <w:lang w:bidi="fa-IR"/>
        </w:rPr>
        <w:t xml:space="preserve">از پیمانکاران داخلی در کشور و مجری طرح ها اخذ شده است . برای فاز توسعه سامانه نمک زدایی </w:t>
      </w:r>
      <w:r w:rsidR="00CA74E9" w:rsidRPr="00F173E5">
        <w:rPr>
          <w:rFonts w:cs="B Nazanin" w:hint="cs"/>
          <w:sz w:val="24"/>
          <w:szCs w:val="24"/>
          <w:rtl/>
          <w:lang w:bidi="fa-IR"/>
        </w:rPr>
        <w:t>مورد مطالعه</w:t>
      </w:r>
      <w:r w:rsidRPr="00F173E5">
        <w:rPr>
          <w:rFonts w:cs="B Nazanin" w:hint="cs"/>
          <w:sz w:val="24"/>
          <w:szCs w:val="24"/>
          <w:rtl/>
          <w:lang w:bidi="fa-IR"/>
        </w:rPr>
        <w:t>، با توجه به شرایط کشور و نرخ برابری یک دلار معادل</w:t>
      </w:r>
      <w:r w:rsidRPr="00F173E5">
        <w:rPr>
          <w:rFonts w:cs="B Nazanin"/>
          <w:sz w:val="24"/>
          <w:szCs w:val="24"/>
          <w:lang w:bidi="fa-IR"/>
        </w:rPr>
        <w:t xml:space="preserve"> </w:t>
      </w:r>
      <w:r w:rsidRPr="00F173E5">
        <w:rPr>
          <w:rFonts w:cs="B Nazanin" w:hint="cs"/>
          <w:sz w:val="24"/>
          <w:szCs w:val="24"/>
          <w:rtl/>
          <w:lang w:bidi="fa-IR"/>
        </w:rPr>
        <w:t xml:space="preserve"> </w:t>
      </w:r>
      <w:r w:rsidR="00E6110E" w:rsidRPr="00F173E5">
        <w:rPr>
          <w:rFonts w:cs="B Nazanin" w:hint="cs"/>
          <w:sz w:val="24"/>
          <w:szCs w:val="24"/>
          <w:rtl/>
          <w:lang w:bidi="fa-IR"/>
        </w:rPr>
        <w:t xml:space="preserve">300 هزار </w:t>
      </w:r>
      <w:r w:rsidRPr="00F173E5">
        <w:rPr>
          <w:rFonts w:cs="B Nazanin" w:hint="cs"/>
          <w:sz w:val="24"/>
          <w:szCs w:val="24"/>
          <w:rtl/>
          <w:lang w:bidi="fa-IR"/>
        </w:rPr>
        <w:t>ریال، مبانی اقتصادی مدل مالی در جدول (2) ارائه شده است:</w:t>
      </w:r>
    </w:p>
    <w:p w14:paraId="032685D4" w14:textId="43C51389" w:rsidR="004B04E2" w:rsidRPr="00C31B1E" w:rsidRDefault="004B04E2" w:rsidP="004B04E2">
      <w:pPr>
        <w:bidi/>
        <w:spacing w:line="240" w:lineRule="auto"/>
        <w:jc w:val="center"/>
        <w:rPr>
          <w:rFonts w:cs="B Mitra"/>
          <w:sz w:val="24"/>
          <w:szCs w:val="24"/>
          <w:rtl/>
          <w:lang w:bidi="fa-IR"/>
        </w:rPr>
      </w:pPr>
      <w:r w:rsidRPr="00F173E5">
        <w:rPr>
          <w:rFonts w:cs="B Mitra" w:hint="cs"/>
          <w:rtl/>
          <w:lang w:bidi="fa-IR"/>
        </w:rPr>
        <w:t>جدول</w:t>
      </w:r>
      <w:r w:rsidRPr="00F173E5">
        <w:rPr>
          <w:rFonts w:cs="B Mitra"/>
          <w:rtl/>
          <w:lang w:bidi="fa-IR"/>
        </w:rPr>
        <w:t xml:space="preserve"> </w:t>
      </w:r>
      <w:r w:rsidRPr="00F173E5">
        <w:rPr>
          <w:rFonts w:cs="B Mitra" w:hint="cs"/>
          <w:rtl/>
          <w:lang w:bidi="fa-IR"/>
        </w:rPr>
        <w:t xml:space="preserve">(2)  : مبانی اقتصادی مدل مالی برای سناریو </w:t>
      </w:r>
      <w:r w:rsidR="004620FD" w:rsidRPr="00F173E5">
        <w:rPr>
          <w:rFonts w:cs="B Mitra" w:hint="cs"/>
          <w:rtl/>
          <w:lang w:bidi="fa-IR"/>
        </w:rPr>
        <w:t>طرح توسعه سامانه نمک زدایی آب لب شور</w:t>
      </w:r>
    </w:p>
    <w:tbl>
      <w:tblPr>
        <w:tblW w:w="0" w:type="auto"/>
        <w:jc w:val="center"/>
        <w:tblLook w:val="04A0" w:firstRow="1" w:lastRow="0" w:firstColumn="1" w:lastColumn="0" w:noHBand="0" w:noVBand="1"/>
      </w:tblPr>
      <w:tblGrid>
        <w:gridCol w:w="4926"/>
        <w:gridCol w:w="668"/>
      </w:tblGrid>
      <w:tr w:rsidR="004B04E2" w:rsidRPr="00C31B1E" w14:paraId="05BF7AE4" w14:textId="77777777" w:rsidTr="000004C9">
        <w:trPr>
          <w:trHeight w:val="538"/>
          <w:jc w:val="center"/>
        </w:trPr>
        <w:tc>
          <w:tcPr>
            <w:tcW w:w="0" w:type="auto"/>
            <w:tcBorders>
              <w:top w:val="single" w:sz="8" w:space="0" w:color="auto"/>
              <w:left w:val="single" w:sz="8" w:space="0" w:color="auto"/>
              <w:bottom w:val="single" w:sz="8" w:space="0" w:color="auto"/>
              <w:right w:val="nil"/>
            </w:tcBorders>
            <w:shd w:val="clear" w:color="000000" w:fill="FFFF00"/>
            <w:noWrap/>
            <w:vAlign w:val="center"/>
            <w:hideMark/>
          </w:tcPr>
          <w:p w14:paraId="77E8CCDC" w14:textId="6E4FA9C3"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 xml:space="preserve">Model's </w:t>
            </w:r>
            <w:r w:rsidR="00E6110E" w:rsidRPr="00F173E5">
              <w:rPr>
                <w:rFonts w:asciiTheme="majorBidi" w:eastAsia="Times New Roman" w:hAnsiTheme="majorBidi" w:cstheme="majorBidi"/>
                <w:color w:val="000000"/>
                <w:sz w:val="20"/>
                <w:szCs w:val="20"/>
              </w:rPr>
              <w:t>economic</w:t>
            </w:r>
            <w:r w:rsidRPr="00F173E5">
              <w:rPr>
                <w:rFonts w:asciiTheme="majorBidi" w:eastAsia="Times New Roman" w:hAnsiTheme="majorBidi" w:cstheme="majorBidi"/>
                <w:color w:val="000000"/>
                <w:sz w:val="20"/>
                <w:szCs w:val="20"/>
              </w:rPr>
              <w:t xml:space="preserve"> assumptions</w:t>
            </w:r>
          </w:p>
        </w:tc>
        <w:tc>
          <w:tcPr>
            <w:tcW w:w="668"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390812A1"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Unit</w:t>
            </w:r>
          </w:p>
        </w:tc>
      </w:tr>
      <w:tr w:rsidR="004B04E2" w:rsidRPr="00C31B1E" w14:paraId="73F8F7B0" w14:textId="77777777" w:rsidTr="000004C9">
        <w:trPr>
          <w:trHeight w:val="637"/>
          <w:jc w:val="center"/>
        </w:trPr>
        <w:tc>
          <w:tcPr>
            <w:tcW w:w="0" w:type="auto"/>
            <w:tcBorders>
              <w:top w:val="single" w:sz="8" w:space="0" w:color="auto"/>
              <w:left w:val="single" w:sz="8" w:space="0" w:color="auto"/>
              <w:bottom w:val="single" w:sz="4" w:space="0" w:color="auto"/>
              <w:right w:val="nil"/>
            </w:tcBorders>
            <w:shd w:val="clear" w:color="auto" w:fill="auto"/>
            <w:noWrap/>
            <w:vAlign w:val="center"/>
            <w:hideMark/>
          </w:tcPr>
          <w:p w14:paraId="1DDA2C7C"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hAnsiTheme="majorBidi" w:cstheme="majorBidi"/>
                <w:sz w:val="20"/>
                <w:szCs w:val="20"/>
                <w:lang w:bidi="fa-IR"/>
              </w:rPr>
              <w:t>Rate of financing (minimum expected rate of return)- Year</w:t>
            </w:r>
          </w:p>
        </w:tc>
        <w:tc>
          <w:tcPr>
            <w:tcW w:w="668" w:type="dxa"/>
            <w:tcBorders>
              <w:top w:val="nil"/>
              <w:left w:val="single" w:sz="8" w:space="0" w:color="auto"/>
              <w:bottom w:val="single" w:sz="4" w:space="0" w:color="auto"/>
              <w:right w:val="single" w:sz="8" w:space="0" w:color="auto"/>
            </w:tcBorders>
            <w:shd w:val="clear" w:color="auto" w:fill="auto"/>
            <w:noWrap/>
            <w:vAlign w:val="center"/>
            <w:hideMark/>
          </w:tcPr>
          <w:p w14:paraId="55E9589A"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15</w:t>
            </w:r>
          </w:p>
        </w:tc>
      </w:tr>
      <w:tr w:rsidR="004B04E2" w:rsidRPr="00C31B1E" w14:paraId="727B80DB" w14:textId="77777777" w:rsidTr="000004C9">
        <w:trPr>
          <w:trHeight w:val="530"/>
          <w:jc w:val="center"/>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314322C9" w14:textId="77777777" w:rsidR="004B04E2" w:rsidRPr="00F173E5" w:rsidRDefault="004B04E2" w:rsidP="000004C9">
            <w:pPr>
              <w:bidi/>
              <w:spacing w:after="0" w:line="240" w:lineRule="auto"/>
              <w:jc w:val="center"/>
              <w:rPr>
                <w:rFonts w:asciiTheme="majorBidi" w:eastAsia="Times New Roman" w:hAnsiTheme="majorBidi" w:cstheme="majorBidi"/>
                <w:color w:val="000000"/>
                <w:sz w:val="20"/>
                <w:szCs w:val="20"/>
              </w:rPr>
            </w:pPr>
            <w:r w:rsidRPr="00F173E5">
              <w:rPr>
                <w:rFonts w:asciiTheme="majorBidi" w:hAnsiTheme="majorBidi" w:cstheme="majorBidi"/>
                <w:sz w:val="20"/>
                <w:szCs w:val="20"/>
                <w:lang w:bidi="fa-IR"/>
              </w:rPr>
              <w:t>of operational costs (inflation)-Year</w:t>
            </w:r>
            <w:r w:rsidRPr="00F173E5">
              <w:rPr>
                <w:rFonts w:asciiTheme="majorBidi" w:hAnsiTheme="majorBidi" w:cstheme="majorBidi"/>
                <w:sz w:val="20"/>
                <w:szCs w:val="20"/>
                <w:rtl/>
                <w:lang w:bidi="fa-IR"/>
              </w:rPr>
              <w:t xml:space="preserve">  </w:t>
            </w:r>
            <w:r w:rsidRPr="00F173E5">
              <w:rPr>
                <w:rFonts w:asciiTheme="majorBidi" w:hAnsiTheme="majorBidi" w:cstheme="majorBidi"/>
                <w:sz w:val="20"/>
                <w:szCs w:val="20"/>
                <w:lang w:bidi="fa-IR"/>
              </w:rPr>
              <w:t>Growth</w:t>
            </w:r>
          </w:p>
        </w:tc>
        <w:tc>
          <w:tcPr>
            <w:tcW w:w="668" w:type="dxa"/>
            <w:tcBorders>
              <w:top w:val="nil"/>
              <w:left w:val="single" w:sz="8" w:space="0" w:color="auto"/>
              <w:bottom w:val="single" w:sz="4" w:space="0" w:color="auto"/>
              <w:right w:val="single" w:sz="8" w:space="0" w:color="auto"/>
            </w:tcBorders>
            <w:shd w:val="clear" w:color="auto" w:fill="auto"/>
            <w:noWrap/>
            <w:vAlign w:val="center"/>
            <w:hideMark/>
          </w:tcPr>
          <w:p w14:paraId="779A38A1"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18</w:t>
            </w:r>
          </w:p>
        </w:tc>
      </w:tr>
      <w:tr w:rsidR="004B04E2" w:rsidRPr="00C31B1E" w14:paraId="3644E508" w14:textId="77777777" w:rsidTr="000004C9">
        <w:trPr>
          <w:trHeight w:val="593"/>
          <w:jc w:val="center"/>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070B41E1"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hAnsiTheme="majorBidi" w:cstheme="majorBidi"/>
                <w:sz w:val="20"/>
                <w:szCs w:val="20"/>
                <w:lang w:bidi="fa-IR"/>
              </w:rPr>
              <w:t>Water price for agricultural uses (Cent/m</w:t>
            </w:r>
            <w:r w:rsidRPr="00F173E5">
              <w:rPr>
                <w:rFonts w:asciiTheme="majorBidi" w:hAnsiTheme="majorBidi" w:cstheme="majorBidi"/>
                <w:sz w:val="20"/>
                <w:szCs w:val="20"/>
                <w:vertAlign w:val="superscript"/>
                <w:lang w:bidi="fa-IR"/>
              </w:rPr>
              <w:t>3</w:t>
            </w:r>
            <w:r w:rsidRPr="00F173E5">
              <w:rPr>
                <w:rFonts w:asciiTheme="majorBidi" w:hAnsiTheme="majorBidi" w:cstheme="majorBidi"/>
                <w:sz w:val="20"/>
                <w:szCs w:val="20"/>
                <w:lang w:bidi="fa-IR"/>
              </w:rPr>
              <w:t>)</w:t>
            </w:r>
            <w:r w:rsidRPr="00F173E5">
              <w:rPr>
                <w:rFonts w:asciiTheme="majorBidi" w:hAnsiTheme="majorBidi" w:cstheme="majorBidi"/>
                <w:sz w:val="20"/>
                <w:szCs w:val="20"/>
                <w:vertAlign w:val="superscript"/>
                <w:lang w:bidi="fa-IR"/>
              </w:rPr>
              <w:t xml:space="preserve">   </w:t>
            </w:r>
          </w:p>
        </w:tc>
        <w:tc>
          <w:tcPr>
            <w:tcW w:w="668" w:type="dxa"/>
            <w:tcBorders>
              <w:top w:val="nil"/>
              <w:left w:val="single" w:sz="8" w:space="0" w:color="auto"/>
              <w:bottom w:val="single" w:sz="4" w:space="0" w:color="auto"/>
              <w:right w:val="single" w:sz="8" w:space="0" w:color="auto"/>
            </w:tcBorders>
            <w:shd w:val="clear" w:color="auto" w:fill="auto"/>
            <w:noWrap/>
            <w:vAlign w:val="center"/>
            <w:hideMark/>
          </w:tcPr>
          <w:p w14:paraId="55EB1301"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hAnsiTheme="majorBidi" w:cstheme="majorBidi"/>
                <w:sz w:val="20"/>
                <w:szCs w:val="20"/>
                <w:lang w:bidi="fa-IR"/>
              </w:rPr>
              <w:t xml:space="preserve">12 </w:t>
            </w:r>
          </w:p>
        </w:tc>
      </w:tr>
      <w:tr w:rsidR="004B04E2" w:rsidRPr="00C31B1E" w14:paraId="5A5D49BC" w14:textId="77777777" w:rsidTr="000004C9">
        <w:trPr>
          <w:trHeight w:val="530"/>
          <w:jc w:val="center"/>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0C132B51"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hAnsiTheme="majorBidi" w:cstheme="majorBidi"/>
                <w:sz w:val="20"/>
                <w:szCs w:val="20"/>
                <w:lang w:bidi="fa-IR"/>
              </w:rPr>
              <w:t>Water price for industrial uses (Cent/m</w:t>
            </w:r>
            <w:r w:rsidRPr="00F173E5">
              <w:rPr>
                <w:rFonts w:asciiTheme="majorBidi" w:hAnsiTheme="majorBidi" w:cstheme="majorBidi"/>
                <w:sz w:val="20"/>
                <w:szCs w:val="20"/>
                <w:vertAlign w:val="superscript"/>
                <w:lang w:bidi="fa-IR"/>
              </w:rPr>
              <w:t>3</w:t>
            </w:r>
            <w:r w:rsidRPr="00F173E5">
              <w:rPr>
                <w:rFonts w:asciiTheme="majorBidi" w:hAnsiTheme="majorBidi" w:cstheme="majorBidi"/>
                <w:sz w:val="20"/>
                <w:szCs w:val="20"/>
                <w:lang w:bidi="fa-IR"/>
              </w:rPr>
              <w:t>)</w:t>
            </w:r>
            <w:r w:rsidRPr="00F173E5">
              <w:rPr>
                <w:rFonts w:asciiTheme="majorBidi" w:hAnsiTheme="majorBidi" w:cstheme="majorBidi"/>
                <w:sz w:val="20"/>
                <w:szCs w:val="20"/>
                <w:vertAlign w:val="superscript"/>
                <w:lang w:bidi="fa-IR"/>
              </w:rPr>
              <w:t xml:space="preserve">   </w:t>
            </w:r>
          </w:p>
        </w:tc>
        <w:tc>
          <w:tcPr>
            <w:tcW w:w="668" w:type="dxa"/>
            <w:tcBorders>
              <w:top w:val="nil"/>
              <w:left w:val="single" w:sz="8" w:space="0" w:color="auto"/>
              <w:bottom w:val="single" w:sz="4" w:space="0" w:color="auto"/>
              <w:right w:val="single" w:sz="8" w:space="0" w:color="auto"/>
            </w:tcBorders>
            <w:shd w:val="clear" w:color="auto" w:fill="auto"/>
            <w:noWrap/>
            <w:vAlign w:val="center"/>
            <w:hideMark/>
          </w:tcPr>
          <w:p w14:paraId="567179DF"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22</w:t>
            </w:r>
          </w:p>
        </w:tc>
      </w:tr>
      <w:tr w:rsidR="004B04E2" w:rsidRPr="00C31B1E" w14:paraId="111217D9" w14:textId="77777777" w:rsidTr="000004C9">
        <w:trPr>
          <w:trHeight w:val="530"/>
          <w:jc w:val="center"/>
        </w:trPr>
        <w:tc>
          <w:tcPr>
            <w:tcW w:w="0" w:type="auto"/>
            <w:tcBorders>
              <w:top w:val="single" w:sz="4" w:space="0" w:color="auto"/>
              <w:left w:val="single" w:sz="8" w:space="0" w:color="auto"/>
              <w:bottom w:val="single" w:sz="4" w:space="0" w:color="auto"/>
              <w:right w:val="nil"/>
            </w:tcBorders>
            <w:shd w:val="clear" w:color="auto" w:fill="auto"/>
            <w:noWrap/>
            <w:vAlign w:val="center"/>
          </w:tcPr>
          <w:p w14:paraId="47E29673" w14:textId="77777777" w:rsidR="004B04E2" w:rsidRPr="00F173E5" w:rsidRDefault="004B04E2" w:rsidP="000004C9">
            <w:pPr>
              <w:spacing w:after="0" w:line="240" w:lineRule="auto"/>
              <w:jc w:val="center"/>
              <w:rPr>
                <w:rFonts w:asciiTheme="majorBidi" w:hAnsiTheme="majorBidi" w:cstheme="majorBidi"/>
                <w:sz w:val="20"/>
                <w:szCs w:val="20"/>
                <w:lang w:bidi="fa-IR"/>
              </w:rPr>
            </w:pPr>
            <w:r w:rsidRPr="00F173E5">
              <w:rPr>
                <w:rFonts w:asciiTheme="majorBidi" w:hAnsiTheme="majorBidi" w:cstheme="majorBidi"/>
                <w:sz w:val="20"/>
                <w:szCs w:val="20"/>
                <w:lang w:bidi="fa-IR"/>
              </w:rPr>
              <w:t>Water price for potable water uses (Cent/m</w:t>
            </w:r>
            <w:r w:rsidRPr="00F173E5">
              <w:rPr>
                <w:rFonts w:asciiTheme="majorBidi" w:hAnsiTheme="majorBidi" w:cstheme="majorBidi"/>
                <w:sz w:val="20"/>
                <w:szCs w:val="20"/>
                <w:vertAlign w:val="superscript"/>
                <w:lang w:bidi="fa-IR"/>
              </w:rPr>
              <w:t>3</w:t>
            </w:r>
            <w:r w:rsidRPr="00F173E5">
              <w:rPr>
                <w:rFonts w:asciiTheme="majorBidi" w:hAnsiTheme="majorBidi" w:cstheme="majorBidi"/>
                <w:sz w:val="20"/>
                <w:szCs w:val="20"/>
                <w:lang w:bidi="fa-IR"/>
              </w:rPr>
              <w:t>)</w:t>
            </w:r>
            <w:r w:rsidRPr="00F173E5">
              <w:rPr>
                <w:rFonts w:asciiTheme="majorBidi" w:hAnsiTheme="majorBidi" w:cstheme="majorBidi"/>
                <w:sz w:val="20"/>
                <w:szCs w:val="20"/>
                <w:vertAlign w:val="superscript"/>
                <w:lang w:bidi="fa-IR"/>
              </w:rPr>
              <w:t xml:space="preserve">   </w:t>
            </w:r>
          </w:p>
        </w:tc>
        <w:tc>
          <w:tcPr>
            <w:tcW w:w="668" w:type="dxa"/>
            <w:tcBorders>
              <w:top w:val="nil"/>
              <w:left w:val="single" w:sz="8" w:space="0" w:color="auto"/>
              <w:bottom w:val="single" w:sz="4" w:space="0" w:color="auto"/>
              <w:right w:val="single" w:sz="8" w:space="0" w:color="auto"/>
            </w:tcBorders>
            <w:shd w:val="clear" w:color="auto" w:fill="auto"/>
            <w:noWrap/>
            <w:vAlign w:val="center"/>
          </w:tcPr>
          <w:p w14:paraId="5AB29BDB" w14:textId="77777777" w:rsidR="004B04E2" w:rsidRPr="00F173E5" w:rsidRDefault="004B04E2" w:rsidP="000004C9">
            <w:pPr>
              <w:spacing w:after="0" w:line="240" w:lineRule="auto"/>
              <w:jc w:val="center"/>
              <w:rPr>
                <w:rFonts w:asciiTheme="majorBidi" w:eastAsia="Times New Roman" w:hAnsiTheme="majorBidi" w:cstheme="majorBidi"/>
                <w:color w:val="000000"/>
                <w:sz w:val="20"/>
                <w:szCs w:val="20"/>
              </w:rPr>
            </w:pPr>
            <w:r w:rsidRPr="00F173E5">
              <w:rPr>
                <w:rFonts w:asciiTheme="majorBidi" w:eastAsia="Times New Roman" w:hAnsiTheme="majorBidi" w:cstheme="majorBidi"/>
                <w:color w:val="000000"/>
                <w:sz w:val="20"/>
                <w:szCs w:val="20"/>
              </w:rPr>
              <w:t>35</w:t>
            </w:r>
          </w:p>
        </w:tc>
      </w:tr>
    </w:tbl>
    <w:p w14:paraId="7E2999E6" w14:textId="77777777" w:rsidR="004B04E2" w:rsidRDefault="004B04E2" w:rsidP="004B04E2">
      <w:pPr>
        <w:bidi/>
        <w:spacing w:line="240" w:lineRule="auto"/>
        <w:jc w:val="lowKashida"/>
        <w:rPr>
          <w:rFonts w:cs="B Mitra"/>
          <w:sz w:val="24"/>
          <w:szCs w:val="24"/>
          <w:rtl/>
          <w:lang w:bidi="fa-IR"/>
        </w:rPr>
      </w:pPr>
    </w:p>
    <w:p w14:paraId="1D0203FE" w14:textId="189D60E6" w:rsidR="004B04E2" w:rsidRPr="00C31B1E" w:rsidRDefault="004620FD" w:rsidP="00015460">
      <w:pPr>
        <w:bidi/>
        <w:spacing w:line="240" w:lineRule="auto"/>
        <w:jc w:val="lowKashida"/>
        <w:rPr>
          <w:rFonts w:cs="B Mitra"/>
          <w:sz w:val="24"/>
          <w:szCs w:val="24"/>
          <w:lang w:bidi="fa-IR"/>
        </w:rPr>
      </w:pPr>
      <w:r>
        <w:rPr>
          <w:rFonts w:cs="B Mitra" w:hint="cs"/>
          <w:sz w:val="24"/>
          <w:szCs w:val="24"/>
          <w:rtl/>
          <w:lang w:bidi="fa-IR"/>
        </w:rPr>
        <w:t xml:space="preserve">نتایج حاصل از مدل مالی سناریو توسعه سامانه نمک زدایی با ظرفیت </w:t>
      </w:r>
      <w:r w:rsidR="004B04E2" w:rsidRPr="00C31B1E">
        <w:rPr>
          <w:rFonts w:cs="B Mitra" w:hint="cs"/>
          <w:sz w:val="24"/>
          <w:szCs w:val="24"/>
          <w:rtl/>
          <w:lang w:bidi="fa-IR"/>
        </w:rPr>
        <w:t xml:space="preserve">در جدول </w:t>
      </w:r>
      <w:r w:rsidR="004B04E2">
        <w:rPr>
          <w:rFonts w:cs="B Mitra" w:hint="cs"/>
          <w:sz w:val="24"/>
          <w:szCs w:val="24"/>
          <w:rtl/>
          <w:lang w:bidi="fa-IR"/>
        </w:rPr>
        <w:t>(3)</w:t>
      </w:r>
      <w:r w:rsidR="004B04E2" w:rsidRPr="00C31B1E">
        <w:rPr>
          <w:rFonts w:cs="B Mitra" w:hint="cs"/>
          <w:sz w:val="24"/>
          <w:szCs w:val="24"/>
          <w:rtl/>
          <w:lang w:bidi="fa-IR"/>
        </w:rPr>
        <w:t xml:space="preserve"> </w:t>
      </w:r>
      <w:r w:rsidR="004B04E2">
        <w:rPr>
          <w:rFonts w:asciiTheme="majorBidi" w:hAnsiTheme="majorBidi" w:cs="B Mitra" w:hint="cs"/>
          <w:sz w:val="24"/>
          <w:szCs w:val="24"/>
          <w:rtl/>
          <w:lang w:bidi="fa-IR"/>
        </w:rPr>
        <w:t xml:space="preserve"> و پیوست شماره (</w:t>
      </w:r>
      <w:r w:rsidR="00015460">
        <w:rPr>
          <w:rFonts w:asciiTheme="majorBidi" w:hAnsiTheme="majorBidi" w:cs="B Mitra" w:hint="cs"/>
          <w:sz w:val="24"/>
          <w:szCs w:val="24"/>
          <w:rtl/>
          <w:lang w:bidi="fa-IR"/>
        </w:rPr>
        <w:t>1-8</w:t>
      </w:r>
      <w:r w:rsidR="004B04E2">
        <w:rPr>
          <w:rFonts w:asciiTheme="majorBidi" w:hAnsiTheme="majorBidi" w:cs="B Mitra" w:hint="cs"/>
          <w:sz w:val="24"/>
          <w:szCs w:val="24"/>
          <w:rtl/>
          <w:lang w:bidi="fa-IR"/>
        </w:rPr>
        <w:t xml:space="preserve">) </w:t>
      </w:r>
      <w:r w:rsidR="004B04E2" w:rsidRPr="00C31B1E">
        <w:rPr>
          <w:rFonts w:cs="B Mitra" w:hint="cs"/>
          <w:sz w:val="24"/>
          <w:szCs w:val="24"/>
          <w:rtl/>
          <w:lang w:bidi="fa-IR"/>
        </w:rPr>
        <w:t>ارائه شده است.</w:t>
      </w:r>
    </w:p>
    <w:p w14:paraId="715FEF6D" w14:textId="24F5396B" w:rsidR="004B04E2" w:rsidRPr="00C31B1E" w:rsidRDefault="004B04E2" w:rsidP="00015460">
      <w:pPr>
        <w:bidi/>
        <w:spacing w:line="240" w:lineRule="auto"/>
        <w:jc w:val="center"/>
        <w:rPr>
          <w:rFonts w:cs="B Mitra"/>
          <w:sz w:val="24"/>
          <w:szCs w:val="24"/>
          <w:rtl/>
          <w:lang w:bidi="fa-IR"/>
        </w:rPr>
      </w:pPr>
      <w:r w:rsidRPr="00F173E5">
        <w:rPr>
          <w:rFonts w:cs="B Mitra" w:hint="cs"/>
          <w:rtl/>
          <w:lang w:bidi="fa-IR"/>
        </w:rPr>
        <w:t xml:space="preserve">جدول (3) : نتایج حاصل از مدل مالی </w:t>
      </w:r>
      <w:r w:rsidR="00015460" w:rsidRPr="00F173E5">
        <w:rPr>
          <w:rFonts w:cs="B Mitra" w:hint="cs"/>
          <w:rtl/>
          <w:lang w:bidi="fa-IR"/>
        </w:rPr>
        <w:t>سناریو طرح توسعه سامانه با ظرفیت</w:t>
      </w:r>
      <w:r w:rsidR="00015460" w:rsidRPr="0001148A">
        <w:rPr>
          <w:rFonts w:cs="B Mitra" w:hint="cs"/>
          <w:sz w:val="24"/>
          <w:szCs w:val="24"/>
          <w:rtl/>
          <w:lang w:bidi="fa-IR"/>
        </w:rPr>
        <w:t xml:space="preserve"> </w:t>
      </w:r>
      <w:r w:rsidR="00015460" w:rsidRPr="00F173E5">
        <w:rPr>
          <w:rFonts w:asciiTheme="majorBidi" w:hAnsiTheme="majorBidi" w:cstheme="majorBidi"/>
          <w:sz w:val="20"/>
          <w:szCs w:val="20"/>
          <w:lang w:bidi="fa-IR"/>
        </w:rPr>
        <w:t>m</w:t>
      </w:r>
      <w:r w:rsidR="00015460" w:rsidRPr="00F173E5">
        <w:rPr>
          <w:rFonts w:asciiTheme="majorBidi" w:hAnsiTheme="majorBidi" w:cstheme="majorBidi"/>
          <w:sz w:val="20"/>
          <w:szCs w:val="20"/>
          <w:vertAlign w:val="superscript"/>
          <w:lang w:bidi="fa-IR"/>
        </w:rPr>
        <w:t>3</w:t>
      </w:r>
      <w:r w:rsidR="00015460" w:rsidRPr="00F173E5">
        <w:rPr>
          <w:rFonts w:asciiTheme="majorBidi" w:hAnsiTheme="majorBidi" w:cstheme="majorBidi"/>
          <w:sz w:val="20"/>
          <w:szCs w:val="20"/>
          <w:lang w:bidi="fa-IR"/>
        </w:rPr>
        <w:t>/d</w:t>
      </w:r>
      <w:r w:rsidR="00015460" w:rsidRPr="0001148A">
        <w:rPr>
          <w:rFonts w:cs="B Mitra" w:hint="cs"/>
          <w:sz w:val="24"/>
          <w:szCs w:val="24"/>
          <w:rtl/>
          <w:lang w:bidi="fa-IR"/>
        </w:rPr>
        <w:t xml:space="preserve"> </w:t>
      </w:r>
      <w:r w:rsidR="00015460" w:rsidRPr="00F173E5">
        <w:rPr>
          <w:rFonts w:cs="B Mitra" w:hint="cs"/>
          <w:rtl/>
          <w:lang w:bidi="fa-IR"/>
        </w:rPr>
        <w:t>20000</w:t>
      </w:r>
    </w:p>
    <w:tbl>
      <w:tblPr>
        <w:tblW w:w="8570" w:type="dxa"/>
        <w:jc w:val="center"/>
        <w:tblLook w:val="04A0" w:firstRow="1" w:lastRow="0" w:firstColumn="1" w:lastColumn="0" w:noHBand="0" w:noVBand="1"/>
      </w:tblPr>
      <w:tblGrid>
        <w:gridCol w:w="1690"/>
        <w:gridCol w:w="2180"/>
        <w:gridCol w:w="2060"/>
        <w:gridCol w:w="2640"/>
      </w:tblGrid>
      <w:tr w:rsidR="004B04E2" w:rsidRPr="00C31B1E" w14:paraId="77C13798" w14:textId="77777777" w:rsidTr="000004C9">
        <w:trPr>
          <w:trHeight w:val="555"/>
          <w:jc w:val="center"/>
        </w:trPr>
        <w:tc>
          <w:tcPr>
            <w:tcW w:w="8570" w:type="dxa"/>
            <w:gridSpan w:val="4"/>
            <w:tcBorders>
              <w:top w:val="single" w:sz="8" w:space="0" w:color="auto"/>
              <w:left w:val="single" w:sz="8" w:space="0" w:color="auto"/>
              <w:bottom w:val="single" w:sz="8" w:space="0" w:color="auto"/>
              <w:right w:val="single" w:sz="8" w:space="0" w:color="auto"/>
            </w:tcBorders>
            <w:shd w:val="clear" w:color="000000" w:fill="92D050"/>
            <w:noWrap/>
            <w:vAlign w:val="center"/>
          </w:tcPr>
          <w:p w14:paraId="087125BB" w14:textId="543C35B7" w:rsidR="004B04E2" w:rsidRPr="00F173E5" w:rsidRDefault="002D36C0" w:rsidP="00015460">
            <w:pPr>
              <w:spacing w:after="0" w:line="240" w:lineRule="auto"/>
              <w:jc w:val="center"/>
              <w:rPr>
                <w:rFonts w:asciiTheme="majorBidi" w:eastAsia="Times New Roman" w:hAnsiTheme="majorBidi" w:cstheme="majorBidi"/>
                <w:b/>
                <w:bCs/>
                <w:color w:val="000000"/>
                <w:sz w:val="20"/>
                <w:szCs w:val="20"/>
              </w:rPr>
            </w:pPr>
            <w:r w:rsidRPr="00F173E5">
              <w:rPr>
                <w:rFonts w:asciiTheme="majorBidi" w:hAnsiTheme="majorBidi" w:cstheme="majorBidi"/>
                <w:sz w:val="20"/>
                <w:szCs w:val="20"/>
              </w:rPr>
              <w:t>Development phase</w:t>
            </w:r>
            <w:r w:rsidR="004B04E2" w:rsidRPr="00F173E5">
              <w:rPr>
                <w:rFonts w:asciiTheme="majorBidi" w:hAnsiTheme="majorBidi" w:cstheme="majorBidi"/>
                <w:sz w:val="20"/>
                <w:szCs w:val="20"/>
              </w:rPr>
              <w:t xml:space="preserve"> </w:t>
            </w:r>
            <w:r w:rsidRPr="00F173E5">
              <w:rPr>
                <w:rFonts w:asciiTheme="majorBidi" w:hAnsiTheme="majorBidi" w:cstheme="majorBidi"/>
                <w:sz w:val="20"/>
                <w:szCs w:val="20"/>
              </w:rPr>
              <w:t>-</w:t>
            </w:r>
            <w:r w:rsidR="004B04E2" w:rsidRPr="00F173E5">
              <w:rPr>
                <w:rFonts w:asciiTheme="majorBidi" w:hAnsiTheme="majorBidi" w:cstheme="majorBidi"/>
                <w:sz w:val="20"/>
                <w:szCs w:val="20"/>
              </w:rPr>
              <w:t>Flow of feed Brackish water  20000 m3/d</w:t>
            </w:r>
          </w:p>
        </w:tc>
      </w:tr>
      <w:tr w:rsidR="002D36C0" w:rsidRPr="00C31B1E" w14:paraId="5F9FB3E4" w14:textId="77777777" w:rsidTr="000004C9">
        <w:trPr>
          <w:trHeight w:val="555"/>
          <w:jc w:val="center"/>
        </w:trPr>
        <w:tc>
          <w:tcPr>
            <w:tcW w:w="169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4A7EB90E" w14:textId="0D07C581" w:rsidR="002D36C0" w:rsidRPr="00F173E5" w:rsidRDefault="002D36C0" w:rsidP="002D36C0">
            <w:pPr>
              <w:spacing w:after="0" w:line="240" w:lineRule="auto"/>
              <w:jc w:val="center"/>
              <w:rPr>
                <w:rFonts w:asciiTheme="majorBidi" w:hAnsiTheme="majorBidi" w:cstheme="majorBidi"/>
                <w:sz w:val="20"/>
                <w:szCs w:val="20"/>
                <w:lang w:bidi="fa-IR"/>
              </w:rPr>
            </w:pPr>
            <w:r w:rsidRPr="00F173E5">
              <w:rPr>
                <w:rFonts w:asciiTheme="majorBidi" w:hAnsiTheme="majorBidi" w:cstheme="majorBidi"/>
                <w:sz w:val="20"/>
                <w:szCs w:val="20"/>
                <w:lang w:bidi="fa-IR"/>
              </w:rPr>
              <w:t>Results</w:t>
            </w:r>
          </w:p>
        </w:tc>
        <w:tc>
          <w:tcPr>
            <w:tcW w:w="2180" w:type="dxa"/>
            <w:tcBorders>
              <w:top w:val="single" w:sz="8" w:space="0" w:color="auto"/>
              <w:left w:val="nil"/>
              <w:bottom w:val="single" w:sz="8" w:space="0" w:color="auto"/>
              <w:right w:val="single" w:sz="8" w:space="0" w:color="auto"/>
            </w:tcBorders>
            <w:shd w:val="clear" w:color="000000" w:fill="F2F2F2"/>
            <w:noWrap/>
            <w:vAlign w:val="center"/>
            <w:hideMark/>
          </w:tcPr>
          <w:p w14:paraId="7A8E2B38" w14:textId="29047574" w:rsidR="002D36C0" w:rsidRPr="00F173E5" w:rsidRDefault="002D36C0" w:rsidP="002D36C0">
            <w:pPr>
              <w:spacing w:after="0" w:line="240" w:lineRule="auto"/>
              <w:jc w:val="center"/>
              <w:rPr>
                <w:rFonts w:asciiTheme="majorBidi" w:hAnsiTheme="majorBidi" w:cstheme="majorBidi"/>
                <w:sz w:val="20"/>
                <w:szCs w:val="20"/>
                <w:lang w:bidi="fa-IR"/>
              </w:rPr>
            </w:pPr>
            <w:r w:rsidRPr="00F173E5">
              <w:rPr>
                <w:rFonts w:asciiTheme="majorBidi" w:hAnsiTheme="majorBidi" w:cstheme="majorBidi"/>
                <w:sz w:val="20"/>
                <w:szCs w:val="20"/>
                <w:lang w:bidi="fa-IR"/>
              </w:rPr>
              <w:t>NPV</w:t>
            </w:r>
          </w:p>
        </w:tc>
        <w:tc>
          <w:tcPr>
            <w:tcW w:w="2060" w:type="dxa"/>
            <w:tcBorders>
              <w:top w:val="single" w:sz="8" w:space="0" w:color="auto"/>
              <w:left w:val="nil"/>
              <w:bottom w:val="single" w:sz="8" w:space="0" w:color="auto"/>
              <w:right w:val="single" w:sz="8" w:space="0" w:color="auto"/>
            </w:tcBorders>
            <w:shd w:val="clear" w:color="000000" w:fill="F2F2F2"/>
            <w:noWrap/>
            <w:vAlign w:val="center"/>
            <w:hideMark/>
          </w:tcPr>
          <w:p w14:paraId="3B1CFB14" w14:textId="37BA69EE" w:rsidR="002D36C0" w:rsidRPr="00F173E5" w:rsidRDefault="002D36C0" w:rsidP="002D36C0">
            <w:pPr>
              <w:spacing w:after="0" w:line="240" w:lineRule="auto"/>
              <w:jc w:val="center"/>
              <w:rPr>
                <w:rFonts w:asciiTheme="majorBidi" w:hAnsiTheme="majorBidi" w:cstheme="majorBidi"/>
                <w:sz w:val="20"/>
                <w:szCs w:val="20"/>
                <w:lang w:bidi="fa-IR"/>
              </w:rPr>
            </w:pPr>
            <w:r w:rsidRPr="00F173E5">
              <w:rPr>
                <w:rFonts w:asciiTheme="majorBidi" w:hAnsiTheme="majorBidi" w:cstheme="majorBidi"/>
                <w:sz w:val="20"/>
                <w:szCs w:val="20"/>
                <w:lang w:bidi="fa-IR"/>
              </w:rPr>
              <w:t>IRR</w:t>
            </w:r>
          </w:p>
        </w:tc>
        <w:tc>
          <w:tcPr>
            <w:tcW w:w="2640" w:type="dxa"/>
            <w:tcBorders>
              <w:top w:val="single" w:sz="8" w:space="0" w:color="auto"/>
              <w:left w:val="nil"/>
              <w:bottom w:val="single" w:sz="8" w:space="0" w:color="auto"/>
              <w:right w:val="single" w:sz="8" w:space="0" w:color="auto"/>
            </w:tcBorders>
            <w:shd w:val="clear" w:color="000000" w:fill="F2F2F2"/>
            <w:noWrap/>
            <w:vAlign w:val="center"/>
            <w:hideMark/>
          </w:tcPr>
          <w:p w14:paraId="61D9124B" w14:textId="67B5FAB2" w:rsidR="002D36C0" w:rsidRPr="00F173E5" w:rsidRDefault="002D36C0" w:rsidP="002D36C0">
            <w:pPr>
              <w:spacing w:after="0" w:line="240" w:lineRule="auto"/>
              <w:jc w:val="center"/>
              <w:rPr>
                <w:rFonts w:asciiTheme="majorBidi" w:hAnsiTheme="majorBidi" w:cstheme="majorBidi"/>
                <w:sz w:val="20"/>
                <w:szCs w:val="20"/>
                <w:lang w:bidi="fa-IR"/>
              </w:rPr>
            </w:pPr>
            <w:r w:rsidRPr="00F173E5">
              <w:rPr>
                <w:rFonts w:asciiTheme="majorBidi" w:hAnsiTheme="majorBidi" w:cstheme="majorBidi"/>
                <w:sz w:val="20"/>
                <w:szCs w:val="20"/>
                <w:lang w:bidi="fa-IR"/>
              </w:rPr>
              <w:t>PP</w:t>
            </w:r>
          </w:p>
        </w:tc>
      </w:tr>
      <w:tr w:rsidR="002D36C0" w:rsidRPr="00C31B1E" w14:paraId="2DA7E36E" w14:textId="77777777" w:rsidTr="000004C9">
        <w:trPr>
          <w:trHeight w:val="555"/>
          <w:jc w:val="center"/>
        </w:trPr>
        <w:tc>
          <w:tcPr>
            <w:tcW w:w="1690" w:type="dxa"/>
            <w:tcBorders>
              <w:top w:val="nil"/>
              <w:left w:val="single" w:sz="8" w:space="0" w:color="auto"/>
              <w:bottom w:val="single" w:sz="8" w:space="0" w:color="auto"/>
              <w:right w:val="single" w:sz="8" w:space="0" w:color="auto"/>
            </w:tcBorders>
            <w:shd w:val="clear" w:color="auto" w:fill="auto"/>
            <w:vAlign w:val="center"/>
            <w:hideMark/>
          </w:tcPr>
          <w:p w14:paraId="0CC51A35" w14:textId="40F54020" w:rsidR="002D36C0" w:rsidRPr="00F173E5" w:rsidRDefault="002D36C0" w:rsidP="00E6110E">
            <w:pPr>
              <w:spacing w:after="0" w:line="240" w:lineRule="auto"/>
              <w:jc w:val="center"/>
              <w:rPr>
                <w:rFonts w:asciiTheme="majorBidi" w:hAnsiTheme="majorBidi" w:cstheme="majorBidi"/>
                <w:sz w:val="20"/>
                <w:szCs w:val="20"/>
                <w:lang w:bidi="fa-IR"/>
              </w:rPr>
            </w:pPr>
            <w:r w:rsidRPr="00F173E5">
              <w:rPr>
                <w:rFonts w:asciiTheme="majorBidi" w:hAnsiTheme="majorBidi" w:cstheme="majorBidi"/>
                <w:sz w:val="20"/>
                <w:szCs w:val="20"/>
                <w:lang w:bidi="fa-IR"/>
              </w:rPr>
              <w:t>Alternative</w:t>
            </w:r>
            <w:r w:rsidRPr="00F173E5">
              <w:rPr>
                <w:rFonts w:asciiTheme="majorBidi" w:hAnsiTheme="majorBidi" w:cstheme="majorBidi"/>
                <w:sz w:val="20"/>
                <w:szCs w:val="20"/>
                <w:rtl/>
                <w:lang w:bidi="fa-IR"/>
              </w:rPr>
              <w:t xml:space="preserve"> </w:t>
            </w:r>
            <w:r w:rsidR="00E6110E" w:rsidRPr="00F173E5">
              <w:rPr>
                <w:rFonts w:asciiTheme="majorBidi" w:hAnsiTheme="majorBidi" w:cstheme="majorBidi"/>
                <w:sz w:val="20"/>
                <w:szCs w:val="20"/>
                <w:lang w:bidi="fa-IR"/>
              </w:rPr>
              <w:t>1</w:t>
            </w:r>
          </w:p>
        </w:tc>
        <w:tc>
          <w:tcPr>
            <w:tcW w:w="2180" w:type="dxa"/>
            <w:tcBorders>
              <w:top w:val="nil"/>
              <w:left w:val="nil"/>
              <w:bottom w:val="single" w:sz="8" w:space="0" w:color="auto"/>
              <w:right w:val="single" w:sz="8" w:space="0" w:color="auto"/>
            </w:tcBorders>
            <w:shd w:val="clear" w:color="auto" w:fill="auto"/>
            <w:vAlign w:val="center"/>
            <w:hideMark/>
          </w:tcPr>
          <w:p w14:paraId="008B17B5" w14:textId="7EE0FAD4" w:rsidR="002D36C0" w:rsidRPr="00F173E5" w:rsidRDefault="002D36C0" w:rsidP="002D36C0">
            <w:pPr>
              <w:bidi/>
              <w:spacing w:after="0" w:line="240" w:lineRule="auto"/>
              <w:jc w:val="center"/>
              <w:rPr>
                <w:rFonts w:asciiTheme="majorBidi" w:hAnsiTheme="majorBidi" w:cstheme="majorBidi"/>
                <w:sz w:val="20"/>
                <w:szCs w:val="20"/>
                <w:rtl/>
                <w:lang w:bidi="fa-IR"/>
              </w:rPr>
            </w:pPr>
            <w:r w:rsidRPr="00F173E5">
              <w:rPr>
                <w:rFonts w:asciiTheme="majorBidi" w:hAnsiTheme="majorBidi" w:cstheme="majorBidi"/>
                <w:sz w:val="20"/>
                <w:szCs w:val="20"/>
                <w:lang w:bidi="fa-IR"/>
              </w:rPr>
              <w:t>7758265</w:t>
            </w:r>
          </w:p>
        </w:tc>
        <w:tc>
          <w:tcPr>
            <w:tcW w:w="2060" w:type="dxa"/>
            <w:tcBorders>
              <w:top w:val="nil"/>
              <w:left w:val="nil"/>
              <w:bottom w:val="single" w:sz="8" w:space="0" w:color="auto"/>
              <w:right w:val="single" w:sz="8" w:space="0" w:color="auto"/>
            </w:tcBorders>
            <w:shd w:val="clear" w:color="auto" w:fill="auto"/>
            <w:vAlign w:val="center"/>
            <w:hideMark/>
          </w:tcPr>
          <w:p w14:paraId="731933EC" w14:textId="57C35BA7" w:rsidR="002D36C0" w:rsidRPr="00F173E5" w:rsidRDefault="002D36C0" w:rsidP="002D36C0">
            <w:pPr>
              <w:bidi/>
              <w:spacing w:after="0" w:line="240" w:lineRule="auto"/>
              <w:jc w:val="center"/>
              <w:rPr>
                <w:rFonts w:asciiTheme="majorBidi" w:hAnsiTheme="majorBidi" w:cstheme="majorBidi"/>
                <w:sz w:val="20"/>
                <w:szCs w:val="20"/>
                <w:rtl/>
                <w:lang w:bidi="fa-IR"/>
              </w:rPr>
            </w:pPr>
            <w:r w:rsidRPr="00F173E5">
              <w:rPr>
                <w:rFonts w:asciiTheme="majorBidi" w:hAnsiTheme="majorBidi" w:cstheme="majorBidi"/>
                <w:sz w:val="20"/>
                <w:szCs w:val="20"/>
                <w:lang w:bidi="fa-IR"/>
              </w:rPr>
              <w:t>0.30</w:t>
            </w:r>
          </w:p>
        </w:tc>
        <w:tc>
          <w:tcPr>
            <w:tcW w:w="2640" w:type="dxa"/>
            <w:tcBorders>
              <w:top w:val="nil"/>
              <w:left w:val="single" w:sz="8" w:space="0" w:color="auto"/>
              <w:bottom w:val="single" w:sz="8" w:space="0" w:color="auto"/>
              <w:right w:val="single" w:sz="8" w:space="0" w:color="auto"/>
            </w:tcBorders>
            <w:shd w:val="clear" w:color="auto" w:fill="auto"/>
            <w:vAlign w:val="center"/>
            <w:hideMark/>
          </w:tcPr>
          <w:p w14:paraId="28E9D548" w14:textId="5C677B14" w:rsidR="002D36C0" w:rsidRPr="00F173E5" w:rsidRDefault="002D36C0" w:rsidP="002D36C0">
            <w:pPr>
              <w:bidi/>
              <w:spacing w:after="0" w:line="240" w:lineRule="auto"/>
              <w:jc w:val="center"/>
              <w:rPr>
                <w:rFonts w:asciiTheme="majorBidi" w:hAnsiTheme="majorBidi" w:cstheme="majorBidi"/>
                <w:sz w:val="20"/>
                <w:szCs w:val="20"/>
                <w:rtl/>
                <w:lang w:bidi="fa-IR"/>
              </w:rPr>
            </w:pPr>
            <w:r w:rsidRPr="00F173E5">
              <w:rPr>
                <w:rFonts w:asciiTheme="majorBidi" w:hAnsiTheme="majorBidi" w:cstheme="majorBidi"/>
                <w:sz w:val="20"/>
                <w:szCs w:val="20"/>
                <w:lang w:bidi="fa-IR"/>
              </w:rPr>
              <w:t>5</w:t>
            </w:r>
          </w:p>
        </w:tc>
      </w:tr>
      <w:tr w:rsidR="002D36C0" w:rsidRPr="00C31B1E" w14:paraId="76F0C2FE" w14:textId="77777777" w:rsidTr="000004C9">
        <w:trPr>
          <w:trHeight w:val="555"/>
          <w:jc w:val="center"/>
        </w:trPr>
        <w:tc>
          <w:tcPr>
            <w:tcW w:w="1690" w:type="dxa"/>
            <w:tcBorders>
              <w:top w:val="nil"/>
              <w:left w:val="single" w:sz="8" w:space="0" w:color="auto"/>
              <w:bottom w:val="single" w:sz="8" w:space="0" w:color="auto"/>
              <w:right w:val="single" w:sz="8" w:space="0" w:color="auto"/>
            </w:tcBorders>
            <w:shd w:val="clear" w:color="auto" w:fill="auto"/>
            <w:vAlign w:val="center"/>
            <w:hideMark/>
          </w:tcPr>
          <w:p w14:paraId="1CCCB640" w14:textId="34B3BA21" w:rsidR="002D36C0" w:rsidRPr="00F173E5" w:rsidRDefault="002D36C0" w:rsidP="00E6110E">
            <w:pPr>
              <w:spacing w:after="0" w:line="240" w:lineRule="auto"/>
              <w:jc w:val="center"/>
              <w:rPr>
                <w:rFonts w:asciiTheme="majorBidi" w:hAnsiTheme="majorBidi" w:cstheme="majorBidi"/>
                <w:sz w:val="20"/>
                <w:szCs w:val="20"/>
                <w:rtl/>
                <w:lang w:bidi="fa-IR"/>
              </w:rPr>
            </w:pPr>
            <w:r w:rsidRPr="00F173E5">
              <w:rPr>
                <w:rFonts w:asciiTheme="majorBidi" w:hAnsiTheme="majorBidi" w:cstheme="majorBidi"/>
                <w:sz w:val="20"/>
                <w:szCs w:val="20"/>
                <w:lang w:bidi="fa-IR"/>
              </w:rPr>
              <w:t>Alternative</w:t>
            </w:r>
            <w:r w:rsidR="00E6110E" w:rsidRPr="00F173E5">
              <w:rPr>
                <w:rFonts w:asciiTheme="majorBidi" w:hAnsiTheme="majorBidi" w:cstheme="majorBidi"/>
                <w:sz w:val="20"/>
                <w:szCs w:val="20"/>
                <w:lang w:bidi="fa-IR"/>
              </w:rPr>
              <w:t xml:space="preserve"> 2</w:t>
            </w:r>
          </w:p>
        </w:tc>
        <w:tc>
          <w:tcPr>
            <w:tcW w:w="2180" w:type="dxa"/>
            <w:tcBorders>
              <w:top w:val="nil"/>
              <w:left w:val="nil"/>
              <w:bottom w:val="single" w:sz="8" w:space="0" w:color="auto"/>
              <w:right w:val="single" w:sz="8" w:space="0" w:color="auto"/>
            </w:tcBorders>
            <w:shd w:val="clear" w:color="auto" w:fill="auto"/>
            <w:vAlign w:val="center"/>
            <w:hideMark/>
          </w:tcPr>
          <w:p w14:paraId="74786D12" w14:textId="21E5D13D" w:rsidR="002D36C0" w:rsidRPr="00F173E5" w:rsidRDefault="002D36C0" w:rsidP="002D36C0">
            <w:pPr>
              <w:bidi/>
              <w:spacing w:after="0" w:line="240" w:lineRule="auto"/>
              <w:jc w:val="center"/>
              <w:rPr>
                <w:rFonts w:asciiTheme="majorBidi" w:hAnsiTheme="majorBidi" w:cstheme="majorBidi"/>
                <w:sz w:val="20"/>
                <w:szCs w:val="20"/>
                <w:rtl/>
                <w:lang w:bidi="fa-IR"/>
              </w:rPr>
            </w:pPr>
            <w:r w:rsidRPr="00F173E5">
              <w:rPr>
                <w:rFonts w:asciiTheme="majorBidi" w:hAnsiTheme="majorBidi" w:cstheme="majorBidi"/>
                <w:sz w:val="20"/>
                <w:szCs w:val="20"/>
                <w:lang w:bidi="fa-IR"/>
              </w:rPr>
              <w:t>7578717</w:t>
            </w:r>
          </w:p>
        </w:tc>
        <w:tc>
          <w:tcPr>
            <w:tcW w:w="2060" w:type="dxa"/>
            <w:tcBorders>
              <w:top w:val="nil"/>
              <w:left w:val="nil"/>
              <w:bottom w:val="single" w:sz="8" w:space="0" w:color="auto"/>
              <w:right w:val="single" w:sz="8" w:space="0" w:color="auto"/>
            </w:tcBorders>
            <w:shd w:val="clear" w:color="auto" w:fill="auto"/>
            <w:vAlign w:val="center"/>
            <w:hideMark/>
          </w:tcPr>
          <w:p w14:paraId="4AFD31BE" w14:textId="3763FC01" w:rsidR="002D36C0" w:rsidRPr="00F173E5" w:rsidRDefault="002D36C0" w:rsidP="002D36C0">
            <w:pPr>
              <w:bidi/>
              <w:spacing w:after="0" w:line="240" w:lineRule="auto"/>
              <w:jc w:val="center"/>
              <w:rPr>
                <w:rFonts w:asciiTheme="majorBidi" w:hAnsiTheme="majorBidi" w:cstheme="majorBidi"/>
                <w:sz w:val="20"/>
                <w:szCs w:val="20"/>
                <w:rtl/>
                <w:lang w:bidi="fa-IR"/>
              </w:rPr>
            </w:pPr>
            <w:r w:rsidRPr="00F173E5">
              <w:rPr>
                <w:rFonts w:asciiTheme="majorBidi" w:hAnsiTheme="majorBidi" w:cstheme="majorBidi"/>
                <w:sz w:val="20"/>
                <w:szCs w:val="20"/>
                <w:lang w:bidi="fa-IR"/>
              </w:rPr>
              <w:t>0.26</w:t>
            </w:r>
          </w:p>
        </w:tc>
        <w:tc>
          <w:tcPr>
            <w:tcW w:w="2640" w:type="dxa"/>
            <w:tcBorders>
              <w:top w:val="nil"/>
              <w:left w:val="nil"/>
              <w:bottom w:val="single" w:sz="8" w:space="0" w:color="auto"/>
              <w:right w:val="single" w:sz="8" w:space="0" w:color="auto"/>
            </w:tcBorders>
            <w:shd w:val="clear" w:color="auto" w:fill="auto"/>
            <w:vAlign w:val="center"/>
            <w:hideMark/>
          </w:tcPr>
          <w:p w14:paraId="6E6A1692" w14:textId="03593700" w:rsidR="002D36C0" w:rsidRPr="00F173E5" w:rsidRDefault="002D36C0" w:rsidP="002D36C0">
            <w:pPr>
              <w:bidi/>
              <w:spacing w:after="0" w:line="240" w:lineRule="auto"/>
              <w:jc w:val="center"/>
              <w:rPr>
                <w:rFonts w:asciiTheme="majorBidi" w:hAnsiTheme="majorBidi" w:cstheme="majorBidi"/>
                <w:sz w:val="20"/>
                <w:szCs w:val="20"/>
                <w:rtl/>
                <w:lang w:bidi="fa-IR"/>
              </w:rPr>
            </w:pPr>
            <w:r w:rsidRPr="00F173E5">
              <w:rPr>
                <w:rFonts w:asciiTheme="majorBidi" w:hAnsiTheme="majorBidi" w:cstheme="majorBidi"/>
                <w:sz w:val="20"/>
                <w:szCs w:val="20"/>
                <w:lang w:bidi="fa-IR"/>
              </w:rPr>
              <w:t>7</w:t>
            </w:r>
          </w:p>
        </w:tc>
      </w:tr>
      <w:tr w:rsidR="002D36C0" w:rsidRPr="00C31B1E" w14:paraId="4A6B605B" w14:textId="77777777" w:rsidTr="000004C9">
        <w:trPr>
          <w:trHeight w:val="555"/>
          <w:jc w:val="center"/>
        </w:trPr>
        <w:tc>
          <w:tcPr>
            <w:tcW w:w="1690" w:type="dxa"/>
            <w:tcBorders>
              <w:top w:val="nil"/>
              <w:left w:val="single" w:sz="8" w:space="0" w:color="auto"/>
              <w:right w:val="single" w:sz="8" w:space="0" w:color="auto"/>
            </w:tcBorders>
            <w:shd w:val="clear" w:color="auto" w:fill="auto"/>
            <w:vAlign w:val="center"/>
          </w:tcPr>
          <w:p w14:paraId="0D75701B" w14:textId="4C877263" w:rsidR="002D36C0" w:rsidRPr="00F173E5" w:rsidRDefault="002D36C0" w:rsidP="00E6110E">
            <w:pPr>
              <w:spacing w:after="0" w:line="240" w:lineRule="auto"/>
              <w:jc w:val="center"/>
              <w:rPr>
                <w:rFonts w:asciiTheme="majorBidi" w:hAnsiTheme="majorBidi" w:cstheme="majorBidi"/>
                <w:sz w:val="20"/>
                <w:szCs w:val="20"/>
                <w:lang w:bidi="fa-IR"/>
              </w:rPr>
            </w:pPr>
            <w:r w:rsidRPr="00F173E5">
              <w:rPr>
                <w:rFonts w:asciiTheme="majorBidi" w:hAnsiTheme="majorBidi" w:cstheme="majorBidi"/>
                <w:sz w:val="20"/>
                <w:szCs w:val="20"/>
                <w:lang w:bidi="fa-IR"/>
              </w:rPr>
              <w:t>Alternative</w:t>
            </w:r>
            <w:r w:rsidR="00E6110E" w:rsidRPr="00F173E5">
              <w:rPr>
                <w:rFonts w:asciiTheme="majorBidi" w:hAnsiTheme="majorBidi" w:cstheme="majorBidi"/>
                <w:sz w:val="20"/>
                <w:szCs w:val="20"/>
                <w:lang w:bidi="fa-IR"/>
              </w:rPr>
              <w:t xml:space="preserve"> 3</w:t>
            </w:r>
          </w:p>
        </w:tc>
        <w:tc>
          <w:tcPr>
            <w:tcW w:w="2180" w:type="dxa"/>
            <w:tcBorders>
              <w:top w:val="nil"/>
              <w:left w:val="single" w:sz="8" w:space="0" w:color="auto"/>
              <w:right w:val="single" w:sz="8" w:space="0" w:color="auto"/>
            </w:tcBorders>
            <w:shd w:val="clear" w:color="auto" w:fill="auto"/>
            <w:vAlign w:val="center"/>
          </w:tcPr>
          <w:p w14:paraId="6D5A6996" w14:textId="423DB459" w:rsidR="002D36C0" w:rsidRPr="00F173E5" w:rsidRDefault="002D36C0" w:rsidP="002D36C0">
            <w:pPr>
              <w:bidi/>
              <w:spacing w:after="0" w:line="240" w:lineRule="auto"/>
              <w:jc w:val="center"/>
              <w:rPr>
                <w:rFonts w:asciiTheme="majorBidi" w:hAnsiTheme="majorBidi" w:cstheme="majorBidi"/>
                <w:sz w:val="20"/>
                <w:szCs w:val="20"/>
                <w:rtl/>
                <w:lang w:bidi="fa-IR"/>
              </w:rPr>
            </w:pPr>
            <w:r w:rsidRPr="00F173E5">
              <w:rPr>
                <w:rFonts w:asciiTheme="majorBidi" w:hAnsiTheme="majorBidi" w:cstheme="majorBidi"/>
                <w:sz w:val="20"/>
                <w:szCs w:val="20"/>
                <w:lang w:bidi="fa-IR"/>
              </w:rPr>
              <w:t>9047702</w:t>
            </w:r>
          </w:p>
        </w:tc>
        <w:tc>
          <w:tcPr>
            <w:tcW w:w="2060" w:type="dxa"/>
            <w:tcBorders>
              <w:top w:val="nil"/>
              <w:left w:val="single" w:sz="8" w:space="0" w:color="auto"/>
              <w:right w:val="single" w:sz="8" w:space="0" w:color="auto"/>
            </w:tcBorders>
            <w:shd w:val="clear" w:color="auto" w:fill="auto"/>
            <w:vAlign w:val="center"/>
          </w:tcPr>
          <w:p w14:paraId="40919F05" w14:textId="52C7AEC3" w:rsidR="002D36C0" w:rsidRPr="00F173E5" w:rsidRDefault="002D36C0" w:rsidP="002D36C0">
            <w:pPr>
              <w:bidi/>
              <w:spacing w:after="0" w:line="240" w:lineRule="auto"/>
              <w:jc w:val="center"/>
              <w:rPr>
                <w:rFonts w:asciiTheme="majorBidi" w:hAnsiTheme="majorBidi" w:cstheme="majorBidi"/>
                <w:sz w:val="20"/>
                <w:szCs w:val="20"/>
                <w:rtl/>
                <w:lang w:bidi="fa-IR"/>
              </w:rPr>
            </w:pPr>
            <w:r w:rsidRPr="00F173E5">
              <w:rPr>
                <w:rFonts w:asciiTheme="majorBidi" w:hAnsiTheme="majorBidi" w:cstheme="majorBidi"/>
                <w:sz w:val="20"/>
                <w:szCs w:val="20"/>
                <w:lang w:bidi="fa-IR"/>
              </w:rPr>
              <w:t>0.32</w:t>
            </w:r>
          </w:p>
        </w:tc>
        <w:tc>
          <w:tcPr>
            <w:tcW w:w="2640" w:type="dxa"/>
            <w:tcBorders>
              <w:top w:val="nil"/>
              <w:left w:val="single" w:sz="8" w:space="0" w:color="auto"/>
              <w:right w:val="single" w:sz="8" w:space="0" w:color="auto"/>
            </w:tcBorders>
            <w:shd w:val="clear" w:color="auto" w:fill="auto"/>
            <w:vAlign w:val="center"/>
          </w:tcPr>
          <w:p w14:paraId="2D8E62A7" w14:textId="58B612D6" w:rsidR="002D36C0" w:rsidRPr="00F173E5" w:rsidRDefault="002D36C0" w:rsidP="002D36C0">
            <w:pPr>
              <w:bidi/>
              <w:spacing w:after="0" w:line="240" w:lineRule="auto"/>
              <w:jc w:val="center"/>
              <w:rPr>
                <w:rFonts w:asciiTheme="majorBidi" w:hAnsiTheme="majorBidi" w:cstheme="majorBidi"/>
                <w:sz w:val="20"/>
                <w:szCs w:val="20"/>
                <w:rtl/>
                <w:lang w:bidi="fa-IR"/>
              </w:rPr>
            </w:pPr>
            <w:r w:rsidRPr="00F173E5">
              <w:rPr>
                <w:rFonts w:asciiTheme="majorBidi" w:hAnsiTheme="majorBidi" w:cstheme="majorBidi"/>
                <w:sz w:val="20"/>
                <w:szCs w:val="20"/>
                <w:lang w:bidi="fa-IR"/>
              </w:rPr>
              <w:t>5</w:t>
            </w:r>
          </w:p>
        </w:tc>
      </w:tr>
      <w:tr w:rsidR="004B04E2" w:rsidRPr="00F173E5" w14:paraId="38A95B1A" w14:textId="77777777" w:rsidTr="000004C9">
        <w:trPr>
          <w:trHeight w:val="555"/>
          <w:jc w:val="center"/>
        </w:trPr>
        <w:tc>
          <w:tcPr>
            <w:tcW w:w="8570" w:type="dxa"/>
            <w:gridSpan w:val="4"/>
            <w:tcBorders>
              <w:top w:val="nil"/>
              <w:left w:val="single" w:sz="8" w:space="0" w:color="auto"/>
              <w:bottom w:val="single" w:sz="8" w:space="0" w:color="auto"/>
              <w:right w:val="single" w:sz="8" w:space="0" w:color="auto"/>
            </w:tcBorders>
            <w:shd w:val="clear" w:color="auto" w:fill="92D050"/>
            <w:vAlign w:val="center"/>
          </w:tcPr>
          <w:p w14:paraId="145C6C09" w14:textId="0B28B397" w:rsidR="004B04E2" w:rsidRPr="00F173E5" w:rsidRDefault="004B04E2" w:rsidP="00F173E5">
            <w:pPr>
              <w:spacing w:after="0" w:line="360" w:lineRule="auto"/>
              <w:jc w:val="center"/>
              <w:rPr>
                <w:rFonts w:eastAsia="Times New Roman" w:cs="B Nazanin"/>
                <w:b/>
                <w:bCs/>
                <w:color w:val="0070C0"/>
                <w:sz w:val="24"/>
                <w:szCs w:val="24"/>
                <w:rtl/>
              </w:rPr>
            </w:pPr>
          </w:p>
        </w:tc>
      </w:tr>
    </w:tbl>
    <w:p w14:paraId="4E86C303" w14:textId="0F1F91FB" w:rsidR="004B04E2" w:rsidRPr="00F173E5" w:rsidRDefault="004B04E2" w:rsidP="00F173E5">
      <w:pPr>
        <w:bidi/>
        <w:spacing w:line="360" w:lineRule="auto"/>
        <w:jc w:val="both"/>
        <w:rPr>
          <w:rFonts w:cs="B Nazanin"/>
          <w:sz w:val="24"/>
          <w:szCs w:val="24"/>
          <w:rtl/>
          <w:lang w:bidi="fa-IR"/>
        </w:rPr>
      </w:pPr>
      <w:r w:rsidRPr="00F173E5">
        <w:rPr>
          <w:rFonts w:cs="B Nazanin" w:hint="cs"/>
          <w:sz w:val="24"/>
          <w:szCs w:val="24"/>
          <w:rtl/>
          <w:lang w:bidi="fa-IR"/>
        </w:rPr>
        <w:t>بررسی نتایج مدل مالی سناریو</w:t>
      </w:r>
      <w:r w:rsidR="00015460" w:rsidRPr="00F173E5">
        <w:rPr>
          <w:rFonts w:cs="B Nazanin" w:hint="cs"/>
          <w:sz w:val="24"/>
          <w:szCs w:val="24"/>
          <w:rtl/>
          <w:lang w:bidi="fa-IR"/>
        </w:rPr>
        <w:t xml:space="preserve"> طرح توسعه سامانه با ظرفیت </w:t>
      </w:r>
      <w:r w:rsidR="00015460" w:rsidRPr="00F173E5">
        <w:rPr>
          <w:rFonts w:asciiTheme="majorBidi" w:hAnsiTheme="majorBidi" w:cstheme="majorBidi"/>
          <w:sz w:val="20"/>
          <w:szCs w:val="20"/>
          <w:lang w:bidi="fa-IR"/>
        </w:rPr>
        <w:t>m</w:t>
      </w:r>
      <w:r w:rsidR="00015460" w:rsidRPr="00F173E5">
        <w:rPr>
          <w:rFonts w:asciiTheme="majorBidi" w:hAnsiTheme="majorBidi" w:cstheme="majorBidi"/>
          <w:sz w:val="20"/>
          <w:szCs w:val="20"/>
          <w:vertAlign w:val="superscript"/>
          <w:lang w:bidi="fa-IR"/>
        </w:rPr>
        <w:t>3</w:t>
      </w:r>
      <w:r w:rsidR="00015460" w:rsidRPr="00F173E5">
        <w:rPr>
          <w:rFonts w:asciiTheme="majorBidi" w:hAnsiTheme="majorBidi" w:cstheme="majorBidi"/>
          <w:sz w:val="20"/>
          <w:szCs w:val="20"/>
          <w:lang w:bidi="fa-IR"/>
        </w:rPr>
        <w:t>/d</w:t>
      </w:r>
      <w:r w:rsidR="00015460" w:rsidRPr="00F173E5">
        <w:rPr>
          <w:rFonts w:asciiTheme="majorBidi" w:hAnsiTheme="majorBidi" w:cstheme="majorBidi"/>
          <w:sz w:val="20"/>
          <w:szCs w:val="20"/>
          <w:rtl/>
          <w:lang w:bidi="fa-IR"/>
        </w:rPr>
        <w:t xml:space="preserve"> </w:t>
      </w:r>
      <w:r w:rsidR="00015460" w:rsidRPr="00F173E5">
        <w:rPr>
          <w:rFonts w:cs="B Nazanin" w:hint="cs"/>
          <w:sz w:val="24"/>
          <w:szCs w:val="24"/>
          <w:rtl/>
          <w:lang w:bidi="fa-IR"/>
        </w:rPr>
        <w:t>20000</w:t>
      </w:r>
      <w:r w:rsidRPr="00F173E5">
        <w:rPr>
          <w:rFonts w:cs="B Nazanin" w:hint="cs"/>
          <w:sz w:val="24"/>
          <w:szCs w:val="24"/>
          <w:rtl/>
          <w:lang w:bidi="fa-IR"/>
        </w:rPr>
        <w:t xml:space="preserve"> نشان می دهد که گزینه </w:t>
      </w:r>
      <w:r w:rsidR="00015460" w:rsidRPr="00F173E5">
        <w:rPr>
          <w:rFonts w:cs="B Nazanin" w:hint="cs"/>
          <w:sz w:val="24"/>
          <w:szCs w:val="24"/>
          <w:rtl/>
          <w:lang w:bidi="fa-IR"/>
        </w:rPr>
        <w:t xml:space="preserve">سوم </w:t>
      </w:r>
      <w:r w:rsidR="00A70DDE" w:rsidRPr="00F173E5">
        <w:rPr>
          <w:rFonts w:cs="B Nazanin" w:hint="cs"/>
          <w:sz w:val="24"/>
          <w:szCs w:val="24"/>
          <w:rtl/>
          <w:lang w:bidi="fa-IR"/>
        </w:rPr>
        <w:t xml:space="preserve">برای تامین آب شرب و  صنعتی </w:t>
      </w:r>
      <w:r w:rsidRPr="00F173E5">
        <w:rPr>
          <w:rFonts w:cs="B Nazanin" w:hint="cs"/>
          <w:sz w:val="24"/>
          <w:szCs w:val="24"/>
          <w:rtl/>
          <w:lang w:bidi="fa-IR"/>
        </w:rPr>
        <w:t xml:space="preserve">با داشتن </w:t>
      </w:r>
      <w:r w:rsidRPr="00F173E5">
        <w:rPr>
          <w:rFonts w:asciiTheme="majorBidi" w:hAnsiTheme="majorBidi" w:cstheme="majorBidi"/>
          <w:sz w:val="20"/>
          <w:szCs w:val="20"/>
          <w:lang w:bidi="fa-IR"/>
        </w:rPr>
        <w:t>NPV</w:t>
      </w:r>
      <w:r w:rsidRPr="00F173E5">
        <w:rPr>
          <w:rFonts w:cs="B Nazanin" w:hint="cs"/>
          <w:sz w:val="24"/>
          <w:szCs w:val="24"/>
          <w:rtl/>
          <w:lang w:bidi="fa-IR"/>
        </w:rPr>
        <w:t xml:space="preserve"> و </w:t>
      </w:r>
      <w:r w:rsidRPr="00F173E5">
        <w:rPr>
          <w:rFonts w:asciiTheme="majorBidi" w:hAnsiTheme="majorBidi" w:cstheme="majorBidi"/>
          <w:sz w:val="20"/>
          <w:szCs w:val="20"/>
          <w:lang w:bidi="fa-IR"/>
        </w:rPr>
        <w:t>IRR</w:t>
      </w:r>
      <w:r w:rsidR="00A70DDE" w:rsidRPr="00F173E5">
        <w:rPr>
          <w:rFonts w:asciiTheme="majorBidi" w:hAnsiTheme="majorBidi" w:cstheme="majorBidi"/>
          <w:sz w:val="20"/>
          <w:szCs w:val="20"/>
          <w:rtl/>
          <w:lang w:bidi="fa-IR"/>
        </w:rPr>
        <w:t xml:space="preserve"> </w:t>
      </w:r>
      <w:r w:rsidR="00A70DDE" w:rsidRPr="00F173E5">
        <w:rPr>
          <w:rFonts w:cs="B Nazanin" w:hint="cs"/>
          <w:sz w:val="24"/>
          <w:szCs w:val="24"/>
          <w:rtl/>
          <w:lang w:bidi="fa-IR"/>
        </w:rPr>
        <w:t xml:space="preserve">بالاتر و </w:t>
      </w:r>
      <w:r w:rsidRPr="00F173E5">
        <w:rPr>
          <w:rFonts w:cs="B Nazanin" w:hint="cs"/>
          <w:sz w:val="24"/>
          <w:szCs w:val="24"/>
          <w:rtl/>
          <w:lang w:bidi="fa-IR"/>
        </w:rPr>
        <w:t xml:space="preserve"> داشتن دوره بازگشت سرمایه کم</w:t>
      </w:r>
      <w:r w:rsidR="002D36C0" w:rsidRPr="00F173E5">
        <w:rPr>
          <w:rFonts w:cs="B Nazanin" w:hint="cs"/>
          <w:sz w:val="24"/>
          <w:szCs w:val="24"/>
          <w:rtl/>
          <w:lang w:bidi="fa-IR"/>
        </w:rPr>
        <w:t>تر</w:t>
      </w:r>
      <w:r w:rsidRPr="00F173E5">
        <w:rPr>
          <w:rFonts w:cs="B Nazanin" w:hint="cs"/>
          <w:sz w:val="24"/>
          <w:szCs w:val="24"/>
          <w:rtl/>
          <w:lang w:bidi="fa-IR"/>
        </w:rPr>
        <w:t>(</w:t>
      </w:r>
      <w:r w:rsidR="002D36C0" w:rsidRPr="00F173E5">
        <w:rPr>
          <w:rFonts w:cs="B Nazanin" w:hint="cs"/>
          <w:sz w:val="24"/>
          <w:szCs w:val="24"/>
          <w:rtl/>
          <w:lang w:bidi="fa-IR"/>
        </w:rPr>
        <w:t>یکسان بودن دوره بازگشت سرمایه برای گزینه های اول و سوم</w:t>
      </w:r>
      <w:r w:rsidRPr="00F173E5">
        <w:rPr>
          <w:rFonts w:cs="B Nazanin" w:hint="cs"/>
          <w:sz w:val="24"/>
          <w:szCs w:val="24"/>
          <w:rtl/>
          <w:lang w:bidi="fa-IR"/>
        </w:rPr>
        <w:t xml:space="preserve">) </w:t>
      </w:r>
      <w:r w:rsidR="00A70DDE" w:rsidRPr="00F173E5">
        <w:rPr>
          <w:rFonts w:cs="B Nazanin" w:hint="cs"/>
          <w:sz w:val="24"/>
          <w:szCs w:val="24"/>
          <w:rtl/>
          <w:lang w:bidi="fa-IR"/>
        </w:rPr>
        <w:t>در مقایسه با دو گزینه دیگر به عنوان گزینه برتر و منتخب</w:t>
      </w:r>
      <w:r w:rsidRPr="00F173E5">
        <w:rPr>
          <w:rFonts w:cs="B Nazanin" w:hint="cs"/>
          <w:sz w:val="24"/>
          <w:szCs w:val="24"/>
          <w:rtl/>
          <w:lang w:bidi="fa-IR"/>
        </w:rPr>
        <w:t xml:space="preserve"> </w:t>
      </w:r>
      <w:r w:rsidR="002D36C0" w:rsidRPr="00F173E5">
        <w:rPr>
          <w:rFonts w:cs="B Nazanin" w:hint="cs"/>
          <w:sz w:val="24"/>
          <w:szCs w:val="24"/>
          <w:rtl/>
          <w:lang w:bidi="fa-IR"/>
        </w:rPr>
        <w:t xml:space="preserve">می باشد. </w:t>
      </w:r>
    </w:p>
    <w:p w14:paraId="49300860" w14:textId="18D90118" w:rsidR="002D36C0" w:rsidRPr="00F173E5" w:rsidRDefault="002D36C0" w:rsidP="00F173E5">
      <w:pPr>
        <w:bidi/>
        <w:spacing w:line="360" w:lineRule="auto"/>
        <w:jc w:val="lowKashida"/>
        <w:rPr>
          <w:rFonts w:cs="B Nazanin"/>
          <w:sz w:val="24"/>
          <w:szCs w:val="24"/>
          <w:rtl/>
          <w:lang w:bidi="fa-IR"/>
        </w:rPr>
      </w:pPr>
      <w:r w:rsidRPr="00F173E5">
        <w:rPr>
          <w:rFonts w:cs="B Nazanin" w:hint="cs"/>
          <w:sz w:val="24"/>
          <w:szCs w:val="24"/>
          <w:rtl/>
          <w:lang w:bidi="fa-IR"/>
        </w:rPr>
        <w:lastRenderedPageBreak/>
        <w:t>در مجموع</w:t>
      </w:r>
      <w:r w:rsidR="00133719" w:rsidRPr="00F173E5">
        <w:rPr>
          <w:rFonts w:cs="B Nazanin" w:hint="cs"/>
          <w:sz w:val="24"/>
          <w:szCs w:val="24"/>
          <w:rtl/>
          <w:lang w:bidi="fa-IR"/>
        </w:rPr>
        <w:t>،</w:t>
      </w:r>
      <w:r w:rsidRPr="00F173E5">
        <w:rPr>
          <w:rFonts w:cs="B Nazanin" w:hint="cs"/>
          <w:sz w:val="24"/>
          <w:szCs w:val="24"/>
          <w:rtl/>
          <w:lang w:bidi="fa-IR"/>
        </w:rPr>
        <w:t xml:space="preserve">  ارزیابی فنی، ریست محیطی و اقتصادی گزینه های مختلف طرح توسعه سامانه نمک زدایی مورد مطالعه به</w:t>
      </w:r>
      <w:r w:rsidR="00133719" w:rsidRPr="00F173E5">
        <w:rPr>
          <w:rFonts w:cs="B Nazanin" w:hint="cs"/>
          <w:sz w:val="24"/>
          <w:szCs w:val="24"/>
          <w:rtl/>
          <w:lang w:bidi="fa-IR"/>
        </w:rPr>
        <w:t xml:space="preserve"> ظرفیت </w:t>
      </w:r>
      <w:r w:rsidR="00133719" w:rsidRPr="00F173E5">
        <w:rPr>
          <w:rFonts w:asciiTheme="majorBidi" w:hAnsiTheme="majorBidi" w:cstheme="majorBidi"/>
          <w:sz w:val="20"/>
          <w:szCs w:val="20"/>
          <w:lang w:bidi="fa-IR"/>
        </w:rPr>
        <w:t>m</w:t>
      </w:r>
      <w:r w:rsidR="00133719" w:rsidRPr="00F173E5">
        <w:rPr>
          <w:rFonts w:asciiTheme="majorBidi" w:hAnsiTheme="majorBidi" w:cstheme="majorBidi"/>
          <w:sz w:val="20"/>
          <w:szCs w:val="20"/>
          <w:vertAlign w:val="superscript"/>
          <w:lang w:bidi="fa-IR"/>
        </w:rPr>
        <w:t>3</w:t>
      </w:r>
      <w:r w:rsidR="00133719" w:rsidRPr="00F173E5">
        <w:rPr>
          <w:rFonts w:asciiTheme="majorBidi" w:hAnsiTheme="majorBidi" w:cstheme="majorBidi"/>
          <w:sz w:val="20"/>
          <w:szCs w:val="20"/>
          <w:lang w:bidi="fa-IR"/>
        </w:rPr>
        <w:t>/d</w:t>
      </w:r>
      <w:r w:rsidR="00133719" w:rsidRPr="00F173E5">
        <w:rPr>
          <w:rFonts w:asciiTheme="majorBidi" w:hAnsiTheme="majorBidi" w:cstheme="majorBidi"/>
          <w:sz w:val="20"/>
          <w:szCs w:val="20"/>
          <w:rtl/>
          <w:lang w:bidi="fa-IR"/>
        </w:rPr>
        <w:t xml:space="preserve"> </w:t>
      </w:r>
      <w:r w:rsidR="00133719" w:rsidRPr="00F173E5">
        <w:rPr>
          <w:rFonts w:cs="B Nazanin" w:hint="cs"/>
          <w:sz w:val="24"/>
          <w:szCs w:val="24"/>
          <w:rtl/>
          <w:lang w:bidi="fa-IR"/>
        </w:rPr>
        <w:t>20000  مشخص نمود گزینه سوم</w:t>
      </w:r>
      <w:r w:rsidR="00B87A65" w:rsidRPr="00F173E5">
        <w:rPr>
          <w:rFonts w:cs="B Nazanin" w:hint="cs"/>
          <w:sz w:val="24"/>
          <w:szCs w:val="24"/>
          <w:rtl/>
          <w:lang w:bidi="fa-IR"/>
        </w:rPr>
        <w:t xml:space="preserve"> به عنوان گزینه برتر و منتخب است.</w:t>
      </w:r>
      <w:r w:rsidR="00133719" w:rsidRPr="00F173E5">
        <w:rPr>
          <w:rFonts w:cs="B Nazanin" w:hint="cs"/>
          <w:sz w:val="24"/>
          <w:szCs w:val="24"/>
          <w:rtl/>
          <w:lang w:bidi="fa-IR"/>
        </w:rPr>
        <w:t xml:space="preserve"> </w:t>
      </w:r>
      <w:r w:rsidR="00D17503" w:rsidRPr="00F173E5">
        <w:rPr>
          <w:rFonts w:cs="B Nazanin" w:hint="cs"/>
          <w:sz w:val="24"/>
          <w:szCs w:val="24"/>
          <w:rtl/>
          <w:lang w:bidi="fa-IR"/>
        </w:rPr>
        <w:t xml:space="preserve">گزینه سوم، شامل بهره گیری از فرآیند اسمز معکوس یک مرحله ای به موازات با واحد الکتروکواگولاسیون و اختلاط شورابه </w:t>
      </w:r>
      <w:r w:rsidR="00D17503" w:rsidRPr="00F173E5">
        <w:rPr>
          <w:rFonts w:asciiTheme="majorBidi" w:hAnsiTheme="majorBidi" w:cstheme="majorBidi"/>
          <w:sz w:val="20"/>
          <w:szCs w:val="20"/>
          <w:lang w:bidi="fa-IR"/>
        </w:rPr>
        <w:t>RO</w:t>
      </w:r>
      <w:r w:rsidR="00D17503" w:rsidRPr="00F173E5">
        <w:rPr>
          <w:rFonts w:cs="B Nazanin" w:hint="cs"/>
          <w:sz w:val="24"/>
          <w:szCs w:val="24"/>
          <w:rtl/>
          <w:lang w:bidi="fa-IR"/>
        </w:rPr>
        <w:t xml:space="preserve"> با آب خروجی از از </w:t>
      </w:r>
      <w:r w:rsidR="00D17503" w:rsidRPr="00F173E5">
        <w:rPr>
          <w:rFonts w:asciiTheme="majorBidi" w:hAnsiTheme="majorBidi" w:cstheme="majorBidi"/>
          <w:sz w:val="20"/>
          <w:szCs w:val="20"/>
          <w:lang w:bidi="fa-IR"/>
        </w:rPr>
        <w:t>SBERs</w:t>
      </w:r>
      <w:r w:rsidR="00D17503" w:rsidRPr="00F173E5">
        <w:rPr>
          <w:rFonts w:cs="B Nazanin" w:hint="cs"/>
          <w:sz w:val="24"/>
          <w:szCs w:val="24"/>
          <w:rtl/>
          <w:lang w:bidi="fa-IR"/>
        </w:rPr>
        <w:t xml:space="preserve"> در راکتور هم زتی به ترتیب با سهم 33 درصد و 67 درصد است . در این گزینه، آب شرب با همان ظرفیت موجود </w:t>
      </w:r>
      <w:r w:rsidR="00D17503" w:rsidRPr="00F173E5">
        <w:rPr>
          <w:rFonts w:asciiTheme="majorBidi" w:hAnsiTheme="majorBidi" w:cstheme="majorBidi"/>
          <w:sz w:val="20"/>
          <w:szCs w:val="20"/>
          <w:lang w:bidi="fa-IR"/>
        </w:rPr>
        <w:t>m</w:t>
      </w:r>
      <w:r w:rsidR="00D17503" w:rsidRPr="00F173E5">
        <w:rPr>
          <w:rFonts w:asciiTheme="majorBidi" w:hAnsiTheme="majorBidi" w:cstheme="majorBidi"/>
          <w:sz w:val="20"/>
          <w:szCs w:val="20"/>
          <w:vertAlign w:val="superscript"/>
          <w:lang w:bidi="fa-IR"/>
        </w:rPr>
        <w:t>3</w:t>
      </w:r>
      <w:r w:rsidR="00D17503" w:rsidRPr="00F173E5">
        <w:rPr>
          <w:rFonts w:asciiTheme="majorBidi" w:hAnsiTheme="majorBidi" w:cstheme="majorBidi"/>
          <w:sz w:val="20"/>
          <w:szCs w:val="20"/>
          <w:lang w:bidi="fa-IR"/>
        </w:rPr>
        <w:t>/d</w:t>
      </w:r>
      <w:r w:rsidR="00D17503" w:rsidRPr="00F173E5">
        <w:rPr>
          <w:rFonts w:cs="B Nazanin" w:hint="cs"/>
          <w:sz w:val="24"/>
          <w:szCs w:val="24"/>
          <w:rtl/>
          <w:lang w:bidi="fa-IR"/>
        </w:rPr>
        <w:t xml:space="preserve"> 5000 و آب صنعتی به ظرفیت </w:t>
      </w:r>
      <w:r w:rsidR="00D17503" w:rsidRPr="00F173E5">
        <w:rPr>
          <w:rFonts w:asciiTheme="majorBidi" w:hAnsiTheme="majorBidi" w:cstheme="majorBidi"/>
          <w:sz w:val="20"/>
          <w:szCs w:val="20"/>
          <w:lang w:bidi="fa-IR"/>
        </w:rPr>
        <w:t>m</w:t>
      </w:r>
      <w:r w:rsidR="00D17503" w:rsidRPr="00F173E5">
        <w:rPr>
          <w:rFonts w:asciiTheme="majorBidi" w:hAnsiTheme="majorBidi" w:cstheme="majorBidi"/>
          <w:sz w:val="20"/>
          <w:szCs w:val="20"/>
          <w:vertAlign w:val="superscript"/>
          <w:lang w:bidi="fa-IR"/>
        </w:rPr>
        <w:t>3</w:t>
      </w:r>
      <w:r w:rsidR="00D17503" w:rsidRPr="00F173E5">
        <w:rPr>
          <w:rFonts w:asciiTheme="majorBidi" w:hAnsiTheme="majorBidi" w:cstheme="majorBidi"/>
          <w:sz w:val="20"/>
          <w:szCs w:val="20"/>
          <w:lang w:bidi="fa-IR"/>
        </w:rPr>
        <w:t>/d</w:t>
      </w:r>
      <w:r w:rsidR="00D17503" w:rsidRPr="00F173E5">
        <w:rPr>
          <w:rFonts w:cs="B Nazanin" w:hint="cs"/>
          <w:sz w:val="24"/>
          <w:szCs w:val="24"/>
          <w:rtl/>
          <w:lang w:bidi="fa-IR"/>
        </w:rPr>
        <w:t xml:space="preserve"> 15000  آب تولید خواهد شد که بر اساس این مدل، می تواند برای مصارف صنعتی یا در صورت داشتن متقاضی با نرخ منظور شده برای مصارف کشاورزی به فروش برسد.</w:t>
      </w:r>
    </w:p>
    <w:p w14:paraId="6C5AC1BB" w14:textId="34DBF056" w:rsidR="006B7503" w:rsidRPr="00F173E5" w:rsidRDefault="006B7503" w:rsidP="00F173E5">
      <w:pPr>
        <w:shd w:val="clear" w:color="auto" w:fill="FFFFFF" w:themeFill="background1"/>
        <w:bidi/>
        <w:spacing w:after="0" w:line="360" w:lineRule="auto"/>
        <w:jc w:val="lowKashida"/>
        <w:rPr>
          <w:rFonts w:cs="B Nazanin"/>
          <w:b/>
          <w:bCs/>
          <w:sz w:val="24"/>
          <w:szCs w:val="24"/>
          <w:rtl/>
          <w:lang w:bidi="fa-IR"/>
        </w:rPr>
      </w:pPr>
    </w:p>
    <w:sectPr w:rsidR="006B7503" w:rsidRPr="00F173E5" w:rsidSect="00E57F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0C8B" w16cex:dateUtc="2022-03-01T17:50:00Z"/>
  <w16cex:commentExtensible w16cex:durableId="25C90D43" w16cex:dateUtc="2022-03-01T17:53:00Z"/>
  <w16cex:commentExtensible w16cex:durableId="25C90CEC" w16cex:dateUtc="2022-03-01T17:51:00Z"/>
  <w16cex:commentExtensible w16cex:durableId="25C90D72" w16cex:dateUtc="2022-03-01T17:54:00Z"/>
  <w16cex:commentExtensible w16cex:durableId="25C90DBB" w16cex:dateUtc="2022-03-01T17:55:00Z"/>
  <w16cex:commentExtensible w16cex:durableId="25C90E35" w16cex:dateUtc="2022-03-01T17:57:00Z"/>
  <w16cex:commentExtensible w16cex:durableId="25C90E9F" w16cex:dateUtc="2022-03-01T17:59:00Z"/>
  <w16cex:commentExtensible w16cex:durableId="25C90EB2" w16cex:dateUtc="2022-03-01T17:59:00Z"/>
  <w16cex:commentExtensible w16cex:durableId="25C90EE0" w16cex:dateUtc="2022-03-01T18:00:00Z"/>
  <w16cex:commentExtensible w16cex:durableId="25C90EEB" w16cex:dateUtc="2022-03-01T18:00:00Z"/>
  <w16cex:commentExtensible w16cex:durableId="25C90F66" w16cex:dateUtc="2022-03-01T18:02:00Z"/>
  <w16cex:commentExtensible w16cex:durableId="25C90F2E" w16cex:dateUtc="2022-03-01T18:01:00Z"/>
  <w16cex:commentExtensible w16cex:durableId="25C90F1C" w16cex:dateUtc="2022-03-01T18:01:00Z"/>
  <w16cex:commentExtensible w16cex:durableId="25C90F4F" w16cex:dateUtc="2022-03-01T18:01:00Z"/>
  <w16cex:commentExtensible w16cex:durableId="25C90FA7" w16cex:dateUtc="2022-03-01T18:03:00Z"/>
  <w16cex:commentExtensible w16cex:durableId="25C90FBB" w16cex:dateUtc="2022-03-01T18:03:00Z"/>
  <w16cex:commentExtensible w16cex:durableId="25C90FC6" w16cex:dateUtc="2022-03-01T18:03:00Z"/>
  <w16cex:commentExtensible w16cex:durableId="25C90FF0" w16cex:dateUtc="2022-03-01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0BD38" w16cid:durableId="25C90C8B"/>
  <w16cid:commentId w16cid:paraId="6C41028E" w16cid:durableId="25C90D43"/>
  <w16cid:commentId w16cid:paraId="6FA89110" w16cid:durableId="25C90CEC"/>
  <w16cid:commentId w16cid:paraId="178A1564" w16cid:durableId="25C90D72"/>
  <w16cid:commentId w16cid:paraId="686BEA05" w16cid:durableId="25C90DBB"/>
  <w16cid:commentId w16cid:paraId="02227251" w16cid:durableId="25C90E35"/>
  <w16cid:commentId w16cid:paraId="3C1BEE4C" w16cid:durableId="25C90E9F"/>
  <w16cid:commentId w16cid:paraId="7E176DA2" w16cid:durableId="25C90EB2"/>
  <w16cid:commentId w16cid:paraId="0BFFC5ED" w16cid:durableId="25C90EE0"/>
  <w16cid:commentId w16cid:paraId="5E0B22CA" w16cid:durableId="25C90EEB"/>
  <w16cid:commentId w16cid:paraId="79BD9DFC" w16cid:durableId="25C90F66"/>
  <w16cid:commentId w16cid:paraId="10E0868C" w16cid:durableId="25C90F2E"/>
  <w16cid:commentId w16cid:paraId="55426153" w16cid:durableId="25C90F1C"/>
  <w16cid:commentId w16cid:paraId="0B1A9353" w16cid:durableId="25C90F4F"/>
  <w16cid:commentId w16cid:paraId="1984C592" w16cid:durableId="25C90FA7"/>
  <w16cid:commentId w16cid:paraId="25078AFC" w16cid:durableId="25C90FBB"/>
  <w16cid:commentId w16cid:paraId="6B61A4DB" w16cid:durableId="25C90FC6"/>
  <w16cid:commentId w16cid:paraId="228E0A2D" w16cid:durableId="25C90F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13B4E" w14:textId="77777777" w:rsidR="00B80466" w:rsidRDefault="00B80466" w:rsidP="00930772">
      <w:pPr>
        <w:spacing w:after="0" w:line="240" w:lineRule="auto"/>
      </w:pPr>
      <w:r>
        <w:separator/>
      </w:r>
    </w:p>
  </w:endnote>
  <w:endnote w:type="continuationSeparator" w:id="0">
    <w:p w14:paraId="6F59DEC3" w14:textId="77777777" w:rsidR="00B80466" w:rsidRDefault="00B80466" w:rsidP="0093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F5982" w14:textId="77777777" w:rsidR="001707FB" w:rsidRDefault="00170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09858618"/>
      <w:docPartObj>
        <w:docPartGallery w:val="Page Numbers (Bottom of Page)"/>
        <w:docPartUnique/>
      </w:docPartObj>
    </w:sdtPr>
    <w:sdtEndPr>
      <w:rPr>
        <w:noProof/>
      </w:rPr>
    </w:sdtEndPr>
    <w:sdtContent>
      <w:p w14:paraId="22049846" w14:textId="46440E5F" w:rsidR="001707FB" w:rsidRDefault="001707FB" w:rsidP="00D01E98">
        <w:pPr>
          <w:pStyle w:val="Footer"/>
          <w:bidi/>
          <w:jc w:val="center"/>
        </w:pPr>
        <w:r>
          <w:fldChar w:fldCharType="begin"/>
        </w:r>
        <w:r>
          <w:instrText xml:space="preserve"> PAGE   \* MERGEFORMAT </w:instrText>
        </w:r>
        <w:r>
          <w:fldChar w:fldCharType="separate"/>
        </w:r>
        <w:r w:rsidR="00EC71CA">
          <w:rPr>
            <w:noProof/>
            <w:rtl/>
          </w:rPr>
          <w:t>1</w:t>
        </w:r>
        <w:r>
          <w:rPr>
            <w:noProof/>
          </w:rPr>
          <w:fldChar w:fldCharType="end"/>
        </w:r>
      </w:p>
    </w:sdtContent>
  </w:sdt>
  <w:p w14:paraId="31027D3A" w14:textId="77777777" w:rsidR="001707FB" w:rsidRDefault="00170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8D6B0" w14:textId="77777777" w:rsidR="001707FB" w:rsidRDefault="00170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688DC" w14:textId="77777777" w:rsidR="00B80466" w:rsidRDefault="00B80466" w:rsidP="00930772">
      <w:pPr>
        <w:spacing w:after="0" w:line="240" w:lineRule="auto"/>
      </w:pPr>
      <w:r>
        <w:separator/>
      </w:r>
    </w:p>
  </w:footnote>
  <w:footnote w:type="continuationSeparator" w:id="0">
    <w:p w14:paraId="597534DA" w14:textId="77777777" w:rsidR="00B80466" w:rsidRDefault="00B80466" w:rsidP="00930772">
      <w:pPr>
        <w:spacing w:after="0" w:line="240" w:lineRule="auto"/>
      </w:pPr>
      <w:r>
        <w:continuationSeparator/>
      </w:r>
    </w:p>
  </w:footnote>
  <w:footnote w:id="1">
    <w:p w14:paraId="6F54E1DA" w14:textId="57C80971" w:rsidR="004620FD" w:rsidRDefault="004620FD" w:rsidP="004620FD">
      <w:pPr>
        <w:pStyle w:val="FootnoteText"/>
        <w:rPr>
          <w:rtl/>
          <w:lang w:bidi="fa-IR"/>
        </w:rPr>
      </w:pPr>
      <w:r>
        <w:rPr>
          <w:rStyle w:val="FootnoteReference"/>
        </w:rPr>
        <w:footnoteRef/>
      </w:r>
      <w:r>
        <w:t xml:space="preserve"> </w:t>
      </w:r>
      <w:r w:rsidRPr="00F173E5">
        <w:rPr>
          <w:rFonts w:asciiTheme="majorBidi" w:hAnsiTheme="majorBidi" w:cstheme="majorBidi"/>
          <w:color w:val="2C2F34"/>
          <w:shd w:val="clear" w:color="auto" w:fill="FFFFFF"/>
        </w:rPr>
        <w:t>Net present value</w:t>
      </w:r>
      <w:r w:rsidRPr="00F173E5">
        <w:rPr>
          <w:rFonts w:asciiTheme="majorBidi" w:hAnsiTheme="majorBidi" w:cstheme="majorBidi"/>
          <w:rtl/>
          <w:lang w:bidi="fa-IR"/>
        </w:rPr>
        <w:t xml:space="preserve"> :</w:t>
      </w:r>
      <w:r w:rsidRPr="00F173E5">
        <w:rPr>
          <w:rFonts w:asciiTheme="majorBidi" w:hAnsiTheme="majorBidi" w:cstheme="majorBidi"/>
          <w:lang w:bidi="fa-IR"/>
        </w:rPr>
        <w:t>NPV</w:t>
      </w:r>
    </w:p>
  </w:footnote>
  <w:footnote w:id="2">
    <w:p w14:paraId="6D95C6D7" w14:textId="1232E767" w:rsidR="004620FD" w:rsidRDefault="004620FD" w:rsidP="004620FD">
      <w:pPr>
        <w:pStyle w:val="FootnoteText"/>
        <w:rPr>
          <w:rtl/>
          <w:lang w:bidi="fa-IR"/>
        </w:rPr>
      </w:pPr>
      <w:r>
        <w:rPr>
          <w:rStyle w:val="FootnoteReference"/>
        </w:rPr>
        <w:footnoteRef/>
      </w:r>
      <w:r>
        <w:t xml:space="preserve"> </w:t>
      </w:r>
      <w:r w:rsidRPr="00F173E5">
        <w:rPr>
          <w:rFonts w:asciiTheme="majorBidi" w:hAnsiTheme="majorBidi" w:cstheme="majorBidi"/>
          <w:color w:val="2C2F34"/>
          <w:shd w:val="clear" w:color="auto" w:fill="FFFFFF"/>
        </w:rPr>
        <w:t>Internal Rate of Return</w:t>
      </w:r>
      <w:r w:rsidRPr="00F173E5">
        <w:rPr>
          <w:rFonts w:asciiTheme="majorBidi" w:hAnsiTheme="majorBidi" w:cstheme="majorBidi" w:hint="cs"/>
          <w:color w:val="2C2F34"/>
          <w:shd w:val="clear" w:color="auto" w:fill="FFFFFF"/>
          <w:rtl/>
        </w:rPr>
        <w:t xml:space="preserve">: </w:t>
      </w:r>
      <w:r w:rsidRPr="00F173E5">
        <w:rPr>
          <w:rFonts w:asciiTheme="majorBidi" w:hAnsiTheme="majorBidi" w:cstheme="majorBidi"/>
          <w:color w:val="2C2F34"/>
          <w:shd w:val="clear" w:color="auto" w:fill="FFFFFF"/>
        </w:rPr>
        <w:t>IRR</w:t>
      </w:r>
    </w:p>
  </w:footnote>
  <w:footnote w:id="3">
    <w:p w14:paraId="02D8A365" w14:textId="7A910458" w:rsidR="004620FD" w:rsidRDefault="004620FD" w:rsidP="004620FD">
      <w:pPr>
        <w:pStyle w:val="FootnoteText"/>
        <w:rPr>
          <w:rtl/>
          <w:lang w:bidi="fa-IR"/>
        </w:rPr>
      </w:pPr>
      <w:r>
        <w:rPr>
          <w:rStyle w:val="FootnoteReference"/>
        </w:rPr>
        <w:footnoteRef/>
      </w:r>
      <w:r>
        <w:t xml:space="preserve"> </w:t>
      </w:r>
      <w:r w:rsidRPr="00F173E5">
        <w:rPr>
          <w:rFonts w:asciiTheme="majorBidi" w:hAnsiTheme="majorBidi" w:cstheme="majorBidi"/>
          <w:color w:val="2C2F34"/>
          <w:shd w:val="clear" w:color="auto" w:fill="FFFFFF"/>
        </w:rPr>
        <w:t>Payback Period</w:t>
      </w:r>
      <w:r w:rsidRPr="00F173E5">
        <w:rPr>
          <w:rFonts w:asciiTheme="majorBidi" w:hAnsiTheme="majorBidi" w:cstheme="majorBidi" w:hint="cs"/>
          <w:color w:val="2C2F34"/>
          <w:shd w:val="clear" w:color="auto" w:fill="FFFFFF"/>
          <w:rtl/>
        </w:rPr>
        <w:t xml:space="preserve">: </w:t>
      </w:r>
      <w:r w:rsidRPr="00F173E5">
        <w:rPr>
          <w:rFonts w:asciiTheme="majorBidi" w:hAnsiTheme="majorBidi" w:cstheme="majorBidi"/>
          <w:color w:val="2C2F34"/>
          <w:shd w:val="clear" w:color="auto" w:fill="FFFFFF"/>
        </w:rPr>
        <w:t>PP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D4102" w14:textId="77777777" w:rsidR="001707FB" w:rsidRDefault="00170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F68C" w14:textId="77777777" w:rsidR="001707FB" w:rsidRDefault="00170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05DFA" w14:textId="77777777" w:rsidR="001707FB" w:rsidRDefault="00170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9F0"/>
    <w:multiLevelType w:val="hybridMultilevel"/>
    <w:tmpl w:val="4492F6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6565E"/>
    <w:multiLevelType w:val="hybridMultilevel"/>
    <w:tmpl w:val="0DE69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359B6"/>
    <w:multiLevelType w:val="hybridMultilevel"/>
    <w:tmpl w:val="DD16440C"/>
    <w:lvl w:ilvl="0" w:tplc="0409000D">
      <w:start w:val="1"/>
      <w:numFmt w:val="bullet"/>
      <w:lvlText w:val=""/>
      <w:lvlJc w:val="left"/>
      <w:pPr>
        <w:ind w:left="842" w:hanging="360"/>
      </w:pPr>
      <w:rPr>
        <w:rFonts w:ascii="Wingdings" w:hAnsi="Wingdings"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 w15:restartNumberingAfterBreak="0">
    <w:nsid w:val="0F2F3913"/>
    <w:multiLevelType w:val="hybridMultilevel"/>
    <w:tmpl w:val="B20E45AE"/>
    <w:lvl w:ilvl="0" w:tplc="81D2E1FE">
      <w:start w:val="1"/>
      <w:numFmt w:val="decimal"/>
      <w:lvlText w:val="%1."/>
      <w:lvlJc w:val="left"/>
      <w:pPr>
        <w:ind w:left="786" w:hanging="360"/>
      </w:pPr>
      <w:rPr>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537BC"/>
    <w:multiLevelType w:val="hybridMultilevel"/>
    <w:tmpl w:val="67B4FE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07BAE"/>
    <w:multiLevelType w:val="hybridMultilevel"/>
    <w:tmpl w:val="4BE87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E6A64"/>
    <w:multiLevelType w:val="hybridMultilevel"/>
    <w:tmpl w:val="55B8D3FA"/>
    <w:lvl w:ilvl="0" w:tplc="63ECDFCC">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E45E83"/>
    <w:multiLevelType w:val="hybridMultilevel"/>
    <w:tmpl w:val="EFC4CB5E"/>
    <w:lvl w:ilvl="0" w:tplc="79F8B54E">
      <w:start w:val="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5A46C2"/>
    <w:multiLevelType w:val="hybridMultilevel"/>
    <w:tmpl w:val="92E85E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57BC3"/>
    <w:multiLevelType w:val="hybridMultilevel"/>
    <w:tmpl w:val="4372E790"/>
    <w:lvl w:ilvl="0" w:tplc="A2A89B4C">
      <w:start w:val="3"/>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37353"/>
    <w:multiLevelType w:val="hybridMultilevel"/>
    <w:tmpl w:val="B8C87DF2"/>
    <w:lvl w:ilvl="0" w:tplc="B4001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C2E2D"/>
    <w:multiLevelType w:val="hybridMultilevel"/>
    <w:tmpl w:val="3EBAD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277B8"/>
    <w:multiLevelType w:val="hybridMultilevel"/>
    <w:tmpl w:val="138C52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35646"/>
    <w:multiLevelType w:val="hybridMultilevel"/>
    <w:tmpl w:val="7D547788"/>
    <w:lvl w:ilvl="0" w:tplc="F012A24A">
      <w:start w:val="26"/>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2142D"/>
    <w:multiLevelType w:val="hybridMultilevel"/>
    <w:tmpl w:val="CF84B6C6"/>
    <w:lvl w:ilvl="0" w:tplc="984AEB0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33174"/>
    <w:multiLevelType w:val="hybridMultilevel"/>
    <w:tmpl w:val="C082F4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32FCF"/>
    <w:multiLevelType w:val="hybridMultilevel"/>
    <w:tmpl w:val="F7066100"/>
    <w:lvl w:ilvl="0" w:tplc="4C026E6E">
      <w:start w:val="26"/>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C849D1"/>
    <w:multiLevelType w:val="hybridMultilevel"/>
    <w:tmpl w:val="1D7ED0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86434"/>
    <w:multiLevelType w:val="hybridMultilevel"/>
    <w:tmpl w:val="C53E7B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A4692"/>
    <w:multiLevelType w:val="hybridMultilevel"/>
    <w:tmpl w:val="04AA5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07142"/>
    <w:multiLevelType w:val="hybridMultilevel"/>
    <w:tmpl w:val="9D3EC6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
  </w:num>
  <w:num w:numId="4">
    <w:abstractNumId w:val="3"/>
  </w:num>
  <w:num w:numId="5">
    <w:abstractNumId w:val="0"/>
  </w:num>
  <w:num w:numId="6">
    <w:abstractNumId w:val="19"/>
  </w:num>
  <w:num w:numId="7">
    <w:abstractNumId w:val="9"/>
  </w:num>
  <w:num w:numId="8">
    <w:abstractNumId w:val="15"/>
  </w:num>
  <w:num w:numId="9">
    <w:abstractNumId w:val="8"/>
  </w:num>
  <w:num w:numId="10">
    <w:abstractNumId w:val="11"/>
  </w:num>
  <w:num w:numId="11">
    <w:abstractNumId w:val="5"/>
  </w:num>
  <w:num w:numId="12">
    <w:abstractNumId w:val="12"/>
  </w:num>
  <w:num w:numId="13">
    <w:abstractNumId w:val="1"/>
  </w:num>
  <w:num w:numId="14">
    <w:abstractNumId w:val="4"/>
  </w:num>
  <w:num w:numId="15">
    <w:abstractNumId w:val="20"/>
  </w:num>
  <w:num w:numId="16">
    <w:abstractNumId w:val="7"/>
  </w:num>
  <w:num w:numId="17">
    <w:abstractNumId w:val="14"/>
  </w:num>
  <w:num w:numId="18">
    <w:abstractNumId w:val="6"/>
  </w:num>
  <w:num w:numId="19">
    <w:abstractNumId w:val="16"/>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zNzW1NLUwtbQwNDBX0lEKTi0uzszPAykwrAUAzhinHywAAAA="/>
  </w:docVars>
  <w:rsids>
    <w:rsidRoot w:val="00990407"/>
    <w:rsid w:val="00000E75"/>
    <w:rsid w:val="000016CC"/>
    <w:rsid w:val="00003AE7"/>
    <w:rsid w:val="00004CF1"/>
    <w:rsid w:val="0001148A"/>
    <w:rsid w:val="000141C8"/>
    <w:rsid w:val="00015460"/>
    <w:rsid w:val="00020F9B"/>
    <w:rsid w:val="000229A2"/>
    <w:rsid w:val="00042F06"/>
    <w:rsid w:val="000510D6"/>
    <w:rsid w:val="0005692A"/>
    <w:rsid w:val="000609FB"/>
    <w:rsid w:val="0006565B"/>
    <w:rsid w:val="00067E35"/>
    <w:rsid w:val="00080A4F"/>
    <w:rsid w:val="000A5BBF"/>
    <w:rsid w:val="000C060D"/>
    <w:rsid w:val="000C1300"/>
    <w:rsid w:val="000D1D89"/>
    <w:rsid w:val="000D7DEE"/>
    <w:rsid w:val="000E2132"/>
    <w:rsid w:val="000F4776"/>
    <w:rsid w:val="001074CD"/>
    <w:rsid w:val="001179F1"/>
    <w:rsid w:val="00133719"/>
    <w:rsid w:val="00134A4A"/>
    <w:rsid w:val="00170517"/>
    <w:rsid w:val="001707FB"/>
    <w:rsid w:val="0017617C"/>
    <w:rsid w:val="001805D5"/>
    <w:rsid w:val="00182547"/>
    <w:rsid w:val="001921C3"/>
    <w:rsid w:val="0019631D"/>
    <w:rsid w:val="001C6336"/>
    <w:rsid w:val="001E2CB8"/>
    <w:rsid w:val="001E44B3"/>
    <w:rsid w:val="001E6B42"/>
    <w:rsid w:val="001E7714"/>
    <w:rsid w:val="001F30AF"/>
    <w:rsid w:val="0020192A"/>
    <w:rsid w:val="00210A15"/>
    <w:rsid w:val="002120AE"/>
    <w:rsid w:val="00225300"/>
    <w:rsid w:val="002260C3"/>
    <w:rsid w:val="00234FDF"/>
    <w:rsid w:val="0023521E"/>
    <w:rsid w:val="00277D9A"/>
    <w:rsid w:val="00284B3B"/>
    <w:rsid w:val="002865B2"/>
    <w:rsid w:val="002A2EE3"/>
    <w:rsid w:val="002A4E20"/>
    <w:rsid w:val="002B1F21"/>
    <w:rsid w:val="002C0C91"/>
    <w:rsid w:val="002C25F4"/>
    <w:rsid w:val="002C5570"/>
    <w:rsid w:val="002D36C0"/>
    <w:rsid w:val="002F20D5"/>
    <w:rsid w:val="00303990"/>
    <w:rsid w:val="00305F58"/>
    <w:rsid w:val="003131D7"/>
    <w:rsid w:val="00313B7B"/>
    <w:rsid w:val="003335FF"/>
    <w:rsid w:val="0033507A"/>
    <w:rsid w:val="00343B8F"/>
    <w:rsid w:val="003469B1"/>
    <w:rsid w:val="00357FD0"/>
    <w:rsid w:val="00361CDE"/>
    <w:rsid w:val="00374BBC"/>
    <w:rsid w:val="003823B9"/>
    <w:rsid w:val="00386931"/>
    <w:rsid w:val="003877B5"/>
    <w:rsid w:val="003A0BA0"/>
    <w:rsid w:val="003A2449"/>
    <w:rsid w:val="003A6007"/>
    <w:rsid w:val="003B2360"/>
    <w:rsid w:val="003B2530"/>
    <w:rsid w:val="003B6171"/>
    <w:rsid w:val="003C531F"/>
    <w:rsid w:val="003D742C"/>
    <w:rsid w:val="003D7AF1"/>
    <w:rsid w:val="003E31A3"/>
    <w:rsid w:val="003E34F8"/>
    <w:rsid w:val="003F2A11"/>
    <w:rsid w:val="003F520C"/>
    <w:rsid w:val="004069E1"/>
    <w:rsid w:val="00407297"/>
    <w:rsid w:val="00417651"/>
    <w:rsid w:val="004316AF"/>
    <w:rsid w:val="00433601"/>
    <w:rsid w:val="004425FB"/>
    <w:rsid w:val="0044686B"/>
    <w:rsid w:val="00451B7C"/>
    <w:rsid w:val="004620FD"/>
    <w:rsid w:val="00466757"/>
    <w:rsid w:val="00474E9C"/>
    <w:rsid w:val="00474F90"/>
    <w:rsid w:val="00492E83"/>
    <w:rsid w:val="00494BA2"/>
    <w:rsid w:val="0049753B"/>
    <w:rsid w:val="004B04E2"/>
    <w:rsid w:val="004B6A32"/>
    <w:rsid w:val="004C0448"/>
    <w:rsid w:val="004C529B"/>
    <w:rsid w:val="004D0D4B"/>
    <w:rsid w:val="004D16C2"/>
    <w:rsid w:val="004D3503"/>
    <w:rsid w:val="004E3EDC"/>
    <w:rsid w:val="004E432A"/>
    <w:rsid w:val="004E5E4B"/>
    <w:rsid w:val="004E61B7"/>
    <w:rsid w:val="004F6BC5"/>
    <w:rsid w:val="004F6D2A"/>
    <w:rsid w:val="004F7581"/>
    <w:rsid w:val="0050485C"/>
    <w:rsid w:val="005106FB"/>
    <w:rsid w:val="00525DEE"/>
    <w:rsid w:val="00545D39"/>
    <w:rsid w:val="0054773D"/>
    <w:rsid w:val="005548DD"/>
    <w:rsid w:val="005633DC"/>
    <w:rsid w:val="005730F7"/>
    <w:rsid w:val="005760FA"/>
    <w:rsid w:val="00582A0C"/>
    <w:rsid w:val="0058541C"/>
    <w:rsid w:val="005868D2"/>
    <w:rsid w:val="005926F5"/>
    <w:rsid w:val="00592F04"/>
    <w:rsid w:val="00594127"/>
    <w:rsid w:val="0059539E"/>
    <w:rsid w:val="005A1264"/>
    <w:rsid w:val="005A400D"/>
    <w:rsid w:val="005D0BA6"/>
    <w:rsid w:val="005E4BCA"/>
    <w:rsid w:val="005F1C25"/>
    <w:rsid w:val="00602958"/>
    <w:rsid w:val="0060321E"/>
    <w:rsid w:val="00616423"/>
    <w:rsid w:val="0064723A"/>
    <w:rsid w:val="00657FE9"/>
    <w:rsid w:val="00670C5C"/>
    <w:rsid w:val="00676202"/>
    <w:rsid w:val="006A2C36"/>
    <w:rsid w:val="006B048B"/>
    <w:rsid w:val="006B43B7"/>
    <w:rsid w:val="006B7503"/>
    <w:rsid w:val="006C5BE9"/>
    <w:rsid w:val="006E169F"/>
    <w:rsid w:val="006E44A2"/>
    <w:rsid w:val="00701BF6"/>
    <w:rsid w:val="007032D6"/>
    <w:rsid w:val="007045EE"/>
    <w:rsid w:val="00724CDB"/>
    <w:rsid w:val="007301E3"/>
    <w:rsid w:val="00731186"/>
    <w:rsid w:val="007314DB"/>
    <w:rsid w:val="00734B88"/>
    <w:rsid w:val="00736224"/>
    <w:rsid w:val="007431A1"/>
    <w:rsid w:val="00747D22"/>
    <w:rsid w:val="00753B8B"/>
    <w:rsid w:val="00756172"/>
    <w:rsid w:val="0075654B"/>
    <w:rsid w:val="007568A9"/>
    <w:rsid w:val="007679DA"/>
    <w:rsid w:val="0077161C"/>
    <w:rsid w:val="00775F42"/>
    <w:rsid w:val="00776B81"/>
    <w:rsid w:val="007770EF"/>
    <w:rsid w:val="00790613"/>
    <w:rsid w:val="007908BC"/>
    <w:rsid w:val="007A26BC"/>
    <w:rsid w:val="007B1ADD"/>
    <w:rsid w:val="007B6705"/>
    <w:rsid w:val="007C0B8C"/>
    <w:rsid w:val="007C2C1B"/>
    <w:rsid w:val="007C66C5"/>
    <w:rsid w:val="007C738F"/>
    <w:rsid w:val="007D1EA5"/>
    <w:rsid w:val="007D2899"/>
    <w:rsid w:val="007E10DC"/>
    <w:rsid w:val="007E31E3"/>
    <w:rsid w:val="007F026D"/>
    <w:rsid w:val="007F0315"/>
    <w:rsid w:val="0082047D"/>
    <w:rsid w:val="00824794"/>
    <w:rsid w:val="00825257"/>
    <w:rsid w:val="0083240D"/>
    <w:rsid w:val="00835247"/>
    <w:rsid w:val="00836C4A"/>
    <w:rsid w:val="00842F0A"/>
    <w:rsid w:val="00846CF4"/>
    <w:rsid w:val="00855328"/>
    <w:rsid w:val="00860035"/>
    <w:rsid w:val="0086313C"/>
    <w:rsid w:val="0088013C"/>
    <w:rsid w:val="008A5C9B"/>
    <w:rsid w:val="008A6139"/>
    <w:rsid w:val="008B0241"/>
    <w:rsid w:val="008B315C"/>
    <w:rsid w:val="008B4680"/>
    <w:rsid w:val="008B4D12"/>
    <w:rsid w:val="008B5FB9"/>
    <w:rsid w:val="008D4888"/>
    <w:rsid w:val="008D7753"/>
    <w:rsid w:val="008E23D3"/>
    <w:rsid w:val="008F3D4B"/>
    <w:rsid w:val="008F4040"/>
    <w:rsid w:val="0090463D"/>
    <w:rsid w:val="0090752B"/>
    <w:rsid w:val="00910ACC"/>
    <w:rsid w:val="00914CCF"/>
    <w:rsid w:val="00921411"/>
    <w:rsid w:val="00921A2F"/>
    <w:rsid w:val="00921DED"/>
    <w:rsid w:val="00924DBE"/>
    <w:rsid w:val="00930772"/>
    <w:rsid w:val="0093642F"/>
    <w:rsid w:val="00947A54"/>
    <w:rsid w:val="00947AB0"/>
    <w:rsid w:val="00947D5B"/>
    <w:rsid w:val="00973493"/>
    <w:rsid w:val="009849C1"/>
    <w:rsid w:val="00990407"/>
    <w:rsid w:val="009956B3"/>
    <w:rsid w:val="009A19EF"/>
    <w:rsid w:val="009A2478"/>
    <w:rsid w:val="009A3407"/>
    <w:rsid w:val="009A6C24"/>
    <w:rsid w:val="009B5266"/>
    <w:rsid w:val="009E1BD7"/>
    <w:rsid w:val="009E2803"/>
    <w:rsid w:val="009E4D7C"/>
    <w:rsid w:val="009F2025"/>
    <w:rsid w:val="00A16DF5"/>
    <w:rsid w:val="00A17964"/>
    <w:rsid w:val="00A36D1D"/>
    <w:rsid w:val="00A37B7A"/>
    <w:rsid w:val="00A37FA8"/>
    <w:rsid w:val="00A40008"/>
    <w:rsid w:val="00A4723C"/>
    <w:rsid w:val="00A54478"/>
    <w:rsid w:val="00A55246"/>
    <w:rsid w:val="00A70DDE"/>
    <w:rsid w:val="00A7665F"/>
    <w:rsid w:val="00AB77A8"/>
    <w:rsid w:val="00AB788C"/>
    <w:rsid w:val="00AC6BF6"/>
    <w:rsid w:val="00AD3C25"/>
    <w:rsid w:val="00B011ED"/>
    <w:rsid w:val="00B17AB8"/>
    <w:rsid w:val="00B3373D"/>
    <w:rsid w:val="00B33890"/>
    <w:rsid w:val="00B47388"/>
    <w:rsid w:val="00B511FE"/>
    <w:rsid w:val="00B61840"/>
    <w:rsid w:val="00B80466"/>
    <w:rsid w:val="00B81DFC"/>
    <w:rsid w:val="00B841EE"/>
    <w:rsid w:val="00B86000"/>
    <w:rsid w:val="00B867ED"/>
    <w:rsid w:val="00B87A65"/>
    <w:rsid w:val="00B94CE3"/>
    <w:rsid w:val="00B94F18"/>
    <w:rsid w:val="00B95F25"/>
    <w:rsid w:val="00BA098C"/>
    <w:rsid w:val="00BA6DFF"/>
    <w:rsid w:val="00BA7900"/>
    <w:rsid w:val="00BB055E"/>
    <w:rsid w:val="00BB4A5D"/>
    <w:rsid w:val="00BB5EE6"/>
    <w:rsid w:val="00BC3A79"/>
    <w:rsid w:val="00BD7FB0"/>
    <w:rsid w:val="00C01858"/>
    <w:rsid w:val="00C024DE"/>
    <w:rsid w:val="00C03105"/>
    <w:rsid w:val="00C11CB5"/>
    <w:rsid w:val="00C1315D"/>
    <w:rsid w:val="00C41AFF"/>
    <w:rsid w:val="00C43981"/>
    <w:rsid w:val="00C52AC0"/>
    <w:rsid w:val="00C5348C"/>
    <w:rsid w:val="00C5476C"/>
    <w:rsid w:val="00C61982"/>
    <w:rsid w:val="00C63054"/>
    <w:rsid w:val="00C63BA7"/>
    <w:rsid w:val="00C86469"/>
    <w:rsid w:val="00C93995"/>
    <w:rsid w:val="00C953AF"/>
    <w:rsid w:val="00CA74E9"/>
    <w:rsid w:val="00CB004E"/>
    <w:rsid w:val="00CB5DEA"/>
    <w:rsid w:val="00CC54BC"/>
    <w:rsid w:val="00CD153D"/>
    <w:rsid w:val="00CD71DC"/>
    <w:rsid w:val="00CE4689"/>
    <w:rsid w:val="00CF04FB"/>
    <w:rsid w:val="00CF59EC"/>
    <w:rsid w:val="00D01E98"/>
    <w:rsid w:val="00D07794"/>
    <w:rsid w:val="00D17503"/>
    <w:rsid w:val="00D20AEB"/>
    <w:rsid w:val="00D346EB"/>
    <w:rsid w:val="00D412AF"/>
    <w:rsid w:val="00D4782F"/>
    <w:rsid w:val="00D76BA0"/>
    <w:rsid w:val="00D82CD2"/>
    <w:rsid w:val="00D90001"/>
    <w:rsid w:val="00D9090A"/>
    <w:rsid w:val="00DA0D97"/>
    <w:rsid w:val="00DB036E"/>
    <w:rsid w:val="00DC4A5E"/>
    <w:rsid w:val="00DD6073"/>
    <w:rsid w:val="00DE7BAE"/>
    <w:rsid w:val="00DF16BD"/>
    <w:rsid w:val="00DF2C44"/>
    <w:rsid w:val="00DF34D5"/>
    <w:rsid w:val="00DF54DE"/>
    <w:rsid w:val="00E02C6A"/>
    <w:rsid w:val="00E13863"/>
    <w:rsid w:val="00E236A2"/>
    <w:rsid w:val="00E34EB7"/>
    <w:rsid w:val="00E53A18"/>
    <w:rsid w:val="00E55C81"/>
    <w:rsid w:val="00E56762"/>
    <w:rsid w:val="00E57F8E"/>
    <w:rsid w:val="00E6110E"/>
    <w:rsid w:val="00E62280"/>
    <w:rsid w:val="00E72325"/>
    <w:rsid w:val="00E74895"/>
    <w:rsid w:val="00E7732E"/>
    <w:rsid w:val="00E837FB"/>
    <w:rsid w:val="00E8558F"/>
    <w:rsid w:val="00E957BE"/>
    <w:rsid w:val="00EB38C9"/>
    <w:rsid w:val="00EC33AD"/>
    <w:rsid w:val="00EC6446"/>
    <w:rsid w:val="00EC6CBA"/>
    <w:rsid w:val="00EC71CA"/>
    <w:rsid w:val="00ED2842"/>
    <w:rsid w:val="00ED54B7"/>
    <w:rsid w:val="00EE43E0"/>
    <w:rsid w:val="00EF03F2"/>
    <w:rsid w:val="00EF6215"/>
    <w:rsid w:val="00F015CE"/>
    <w:rsid w:val="00F03AD5"/>
    <w:rsid w:val="00F0424B"/>
    <w:rsid w:val="00F04525"/>
    <w:rsid w:val="00F173E5"/>
    <w:rsid w:val="00F210C4"/>
    <w:rsid w:val="00F214B3"/>
    <w:rsid w:val="00F30D98"/>
    <w:rsid w:val="00F45938"/>
    <w:rsid w:val="00F46D75"/>
    <w:rsid w:val="00F53B4E"/>
    <w:rsid w:val="00F57777"/>
    <w:rsid w:val="00F60C93"/>
    <w:rsid w:val="00F63937"/>
    <w:rsid w:val="00F82757"/>
    <w:rsid w:val="00F87332"/>
    <w:rsid w:val="00F93CAE"/>
    <w:rsid w:val="00F97C1B"/>
    <w:rsid w:val="00FB36A1"/>
    <w:rsid w:val="00FC0DC0"/>
    <w:rsid w:val="00FC1FCD"/>
    <w:rsid w:val="00FC5374"/>
    <w:rsid w:val="00FC74EA"/>
    <w:rsid w:val="00FD6FA3"/>
    <w:rsid w:val="00FF05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E5F5D1"/>
  <w15:docId w15:val="{DCD4697F-4159-4EA8-8578-5BD3572E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407"/>
    <w:pPr>
      <w:spacing w:after="200" w:line="276" w:lineRule="auto"/>
    </w:pPr>
  </w:style>
  <w:style w:type="paragraph" w:styleId="Heading2">
    <w:name w:val="heading 2"/>
    <w:basedOn w:val="Normal"/>
    <w:next w:val="Normal"/>
    <w:link w:val="Heading2Char"/>
    <w:uiPriority w:val="9"/>
    <w:unhideWhenUsed/>
    <w:qFormat/>
    <w:rsid w:val="001921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E9C"/>
    <w:pPr>
      <w:ind w:left="720"/>
      <w:contextualSpacing/>
    </w:pPr>
  </w:style>
  <w:style w:type="table" w:styleId="TableGrid">
    <w:name w:val="Table Grid"/>
    <w:basedOn w:val="TableNormal"/>
    <w:uiPriority w:val="59"/>
    <w:rsid w:val="00545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679DA"/>
  </w:style>
  <w:style w:type="character" w:styleId="Hyperlink">
    <w:name w:val="Hyperlink"/>
    <w:basedOn w:val="DefaultParagraphFont"/>
    <w:uiPriority w:val="99"/>
    <w:unhideWhenUsed/>
    <w:rsid w:val="008B0241"/>
    <w:rPr>
      <w:color w:val="0563C1" w:themeColor="hyperlink"/>
      <w:u w:val="single"/>
    </w:rPr>
  </w:style>
  <w:style w:type="character" w:styleId="Emphasis">
    <w:name w:val="Emphasis"/>
    <w:basedOn w:val="DefaultParagraphFont"/>
    <w:uiPriority w:val="20"/>
    <w:qFormat/>
    <w:rsid w:val="009849C1"/>
    <w:rPr>
      <w:i/>
      <w:iCs/>
    </w:rPr>
  </w:style>
  <w:style w:type="paragraph" w:styleId="Revision">
    <w:name w:val="Revision"/>
    <w:hidden/>
    <w:uiPriority w:val="99"/>
    <w:semiHidden/>
    <w:rsid w:val="00930772"/>
    <w:pPr>
      <w:spacing w:after="0" w:line="240" w:lineRule="auto"/>
    </w:pPr>
  </w:style>
  <w:style w:type="character" w:styleId="CommentReference">
    <w:name w:val="annotation reference"/>
    <w:basedOn w:val="DefaultParagraphFont"/>
    <w:uiPriority w:val="99"/>
    <w:semiHidden/>
    <w:unhideWhenUsed/>
    <w:rsid w:val="00930772"/>
    <w:rPr>
      <w:sz w:val="16"/>
      <w:szCs w:val="16"/>
    </w:rPr>
  </w:style>
  <w:style w:type="paragraph" w:styleId="CommentText">
    <w:name w:val="annotation text"/>
    <w:basedOn w:val="Normal"/>
    <w:link w:val="CommentTextChar"/>
    <w:uiPriority w:val="99"/>
    <w:semiHidden/>
    <w:unhideWhenUsed/>
    <w:rsid w:val="00930772"/>
    <w:pPr>
      <w:spacing w:line="240" w:lineRule="auto"/>
    </w:pPr>
    <w:rPr>
      <w:sz w:val="20"/>
      <w:szCs w:val="20"/>
    </w:rPr>
  </w:style>
  <w:style w:type="character" w:customStyle="1" w:styleId="CommentTextChar">
    <w:name w:val="Comment Text Char"/>
    <w:basedOn w:val="DefaultParagraphFont"/>
    <w:link w:val="CommentText"/>
    <w:uiPriority w:val="99"/>
    <w:semiHidden/>
    <w:rsid w:val="00930772"/>
    <w:rPr>
      <w:sz w:val="20"/>
      <w:szCs w:val="20"/>
    </w:rPr>
  </w:style>
  <w:style w:type="paragraph" w:styleId="CommentSubject">
    <w:name w:val="annotation subject"/>
    <w:basedOn w:val="CommentText"/>
    <w:next w:val="CommentText"/>
    <w:link w:val="CommentSubjectChar"/>
    <w:uiPriority w:val="99"/>
    <w:semiHidden/>
    <w:unhideWhenUsed/>
    <w:rsid w:val="00930772"/>
    <w:rPr>
      <w:b/>
      <w:bCs/>
    </w:rPr>
  </w:style>
  <w:style w:type="character" w:customStyle="1" w:styleId="CommentSubjectChar">
    <w:name w:val="Comment Subject Char"/>
    <w:basedOn w:val="CommentTextChar"/>
    <w:link w:val="CommentSubject"/>
    <w:uiPriority w:val="99"/>
    <w:semiHidden/>
    <w:rsid w:val="00930772"/>
    <w:rPr>
      <w:b/>
      <w:bCs/>
      <w:sz w:val="20"/>
      <w:szCs w:val="20"/>
    </w:rPr>
  </w:style>
  <w:style w:type="paragraph" w:styleId="Header">
    <w:name w:val="header"/>
    <w:basedOn w:val="Normal"/>
    <w:link w:val="HeaderChar"/>
    <w:uiPriority w:val="99"/>
    <w:unhideWhenUsed/>
    <w:rsid w:val="00930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772"/>
  </w:style>
  <w:style w:type="paragraph" w:styleId="Footer">
    <w:name w:val="footer"/>
    <w:basedOn w:val="Normal"/>
    <w:link w:val="FooterChar"/>
    <w:uiPriority w:val="99"/>
    <w:unhideWhenUsed/>
    <w:rsid w:val="00930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772"/>
  </w:style>
  <w:style w:type="paragraph" w:styleId="BalloonText">
    <w:name w:val="Balloon Text"/>
    <w:basedOn w:val="Normal"/>
    <w:link w:val="BalloonTextChar"/>
    <w:uiPriority w:val="99"/>
    <w:semiHidden/>
    <w:unhideWhenUsed/>
    <w:rsid w:val="009E4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D7C"/>
    <w:rPr>
      <w:rFonts w:ascii="Segoe UI" w:hAnsi="Segoe UI" w:cs="Segoe UI"/>
      <w:sz w:val="18"/>
      <w:szCs w:val="18"/>
    </w:rPr>
  </w:style>
  <w:style w:type="character" w:customStyle="1" w:styleId="muxgbd">
    <w:name w:val="muxgbd"/>
    <w:basedOn w:val="DefaultParagraphFont"/>
    <w:rsid w:val="0006565B"/>
  </w:style>
  <w:style w:type="character" w:styleId="Strong">
    <w:name w:val="Strong"/>
    <w:basedOn w:val="DefaultParagraphFont"/>
    <w:uiPriority w:val="22"/>
    <w:qFormat/>
    <w:rsid w:val="00921DED"/>
    <w:rPr>
      <w:b/>
      <w:bCs/>
    </w:rPr>
  </w:style>
  <w:style w:type="character" w:customStyle="1" w:styleId="Heading2Char">
    <w:name w:val="Heading 2 Char"/>
    <w:basedOn w:val="DefaultParagraphFont"/>
    <w:link w:val="Heading2"/>
    <w:uiPriority w:val="9"/>
    <w:rsid w:val="001921C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5F1C25"/>
    <w:pPr>
      <w:spacing w:after="0" w:line="240" w:lineRule="auto"/>
    </w:pPr>
  </w:style>
  <w:style w:type="paragraph" w:styleId="FootnoteText">
    <w:name w:val="footnote text"/>
    <w:basedOn w:val="Normal"/>
    <w:link w:val="FootnoteTextChar"/>
    <w:uiPriority w:val="99"/>
    <w:unhideWhenUsed/>
    <w:qFormat/>
    <w:rsid w:val="00361CDE"/>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361CDE"/>
    <w:rPr>
      <w:rFonts w:ascii="Calibri" w:eastAsia="Calibri" w:hAnsi="Calibri" w:cs="Times New Roman"/>
      <w:sz w:val="20"/>
      <w:szCs w:val="20"/>
      <w:lang w:val="x-none" w:eastAsia="x-none"/>
    </w:rPr>
  </w:style>
  <w:style w:type="character" w:styleId="FootnoteReference">
    <w:name w:val="footnote reference"/>
    <w:uiPriority w:val="99"/>
    <w:unhideWhenUsed/>
    <w:rsid w:val="00361CDE"/>
    <w:rPr>
      <w:vertAlign w:val="superscript"/>
    </w:rPr>
  </w:style>
  <w:style w:type="paragraph" w:customStyle="1" w:styleId="EndNoteBibliography">
    <w:name w:val="EndNote Bibliography"/>
    <w:basedOn w:val="Normal"/>
    <w:link w:val="EndNoteBibliographyChar"/>
    <w:rsid w:val="00361CDE"/>
    <w:pPr>
      <w:spacing w:after="160" w:line="240" w:lineRule="auto"/>
    </w:pPr>
    <w:rPr>
      <w:rFonts w:ascii="Calibri" w:eastAsia="Calibri" w:hAnsi="Calibri" w:cs="Times New Roman"/>
      <w:noProof/>
      <w:sz w:val="20"/>
      <w:szCs w:val="20"/>
      <w:lang w:val="x-none" w:eastAsia="x-none"/>
    </w:rPr>
  </w:style>
  <w:style w:type="character" w:customStyle="1" w:styleId="EndNoteBibliographyChar">
    <w:name w:val="EndNote Bibliography Char"/>
    <w:link w:val="EndNoteBibliography"/>
    <w:rsid w:val="00361CDE"/>
    <w:rPr>
      <w:rFonts w:ascii="Calibri" w:eastAsia="Calibri" w:hAnsi="Calibri" w:cs="Times New Roman"/>
      <w:noProof/>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4507">
      <w:bodyDiv w:val="1"/>
      <w:marLeft w:val="0"/>
      <w:marRight w:val="0"/>
      <w:marTop w:val="0"/>
      <w:marBottom w:val="0"/>
      <w:divBdr>
        <w:top w:val="none" w:sz="0" w:space="0" w:color="auto"/>
        <w:left w:val="none" w:sz="0" w:space="0" w:color="auto"/>
        <w:bottom w:val="none" w:sz="0" w:space="0" w:color="auto"/>
        <w:right w:val="none" w:sz="0" w:space="0" w:color="auto"/>
      </w:divBdr>
    </w:div>
    <w:div w:id="167405523">
      <w:bodyDiv w:val="1"/>
      <w:marLeft w:val="0"/>
      <w:marRight w:val="0"/>
      <w:marTop w:val="0"/>
      <w:marBottom w:val="0"/>
      <w:divBdr>
        <w:top w:val="none" w:sz="0" w:space="0" w:color="auto"/>
        <w:left w:val="none" w:sz="0" w:space="0" w:color="auto"/>
        <w:bottom w:val="none" w:sz="0" w:space="0" w:color="auto"/>
        <w:right w:val="none" w:sz="0" w:space="0" w:color="auto"/>
      </w:divBdr>
    </w:div>
    <w:div w:id="746683749">
      <w:bodyDiv w:val="1"/>
      <w:marLeft w:val="0"/>
      <w:marRight w:val="0"/>
      <w:marTop w:val="0"/>
      <w:marBottom w:val="0"/>
      <w:divBdr>
        <w:top w:val="none" w:sz="0" w:space="0" w:color="auto"/>
        <w:left w:val="none" w:sz="0" w:space="0" w:color="auto"/>
        <w:bottom w:val="none" w:sz="0" w:space="0" w:color="auto"/>
        <w:right w:val="none" w:sz="0" w:space="0" w:color="auto"/>
      </w:divBdr>
    </w:div>
    <w:div w:id="1556310362">
      <w:bodyDiv w:val="1"/>
      <w:marLeft w:val="0"/>
      <w:marRight w:val="0"/>
      <w:marTop w:val="0"/>
      <w:marBottom w:val="0"/>
      <w:divBdr>
        <w:top w:val="none" w:sz="0" w:space="0" w:color="auto"/>
        <w:left w:val="none" w:sz="0" w:space="0" w:color="auto"/>
        <w:bottom w:val="none" w:sz="0" w:space="0" w:color="auto"/>
        <w:right w:val="none" w:sz="0" w:space="0" w:color="auto"/>
      </w:divBdr>
    </w:div>
    <w:div w:id="18244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1E2F9-1D18-42DE-AE64-3959A2E3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Mojtaba Ahmad Khan</dc:creator>
  <cp:lastModifiedBy>majale office</cp:lastModifiedBy>
  <cp:revision>2</cp:revision>
  <dcterms:created xsi:type="dcterms:W3CDTF">2023-05-08T06:52:00Z</dcterms:created>
  <dcterms:modified xsi:type="dcterms:W3CDTF">2023-05-08T06:52:00Z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78ba195bfeea1f128709d72cef4b33430d1ce9d11aa772d2dddeaf9c9f8352a8</vt:lpwstr>
  </property>
</Properties>
</file>